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03A54" w14:textId="77777777" w:rsidR="00DB6FF3" w:rsidRPr="00DE5A91" w:rsidRDefault="00DB6FF3">
      <w:pPr>
        <w:pStyle w:val="BodyText"/>
        <w:spacing w:before="2"/>
        <w:ind w:left="0" w:right="0" w:firstLine="0"/>
        <w:jc w:val="left"/>
        <w:rPr>
          <w:sz w:val="2"/>
          <w:lang w:val="vi-VN"/>
        </w:rPr>
      </w:pPr>
    </w:p>
    <w:tbl>
      <w:tblPr>
        <w:tblW w:w="9923" w:type="dxa"/>
        <w:tblInd w:w="-567" w:type="dxa"/>
        <w:tblLayout w:type="fixed"/>
        <w:tblCellMar>
          <w:left w:w="0" w:type="dxa"/>
          <w:right w:w="0" w:type="dxa"/>
        </w:tblCellMar>
        <w:tblLook w:val="01E0" w:firstRow="1" w:lastRow="1" w:firstColumn="1" w:lastColumn="1" w:noHBand="0" w:noVBand="0"/>
      </w:tblPr>
      <w:tblGrid>
        <w:gridCol w:w="4111"/>
        <w:gridCol w:w="5812"/>
      </w:tblGrid>
      <w:tr w:rsidR="00DE5A91" w:rsidRPr="00DE5A91" w14:paraId="2AD0F691" w14:textId="77777777" w:rsidTr="005F387E">
        <w:trPr>
          <w:trHeight w:val="624"/>
        </w:trPr>
        <w:tc>
          <w:tcPr>
            <w:tcW w:w="4111" w:type="dxa"/>
          </w:tcPr>
          <w:p w14:paraId="517ACE67" w14:textId="77777777" w:rsidR="00DF597B" w:rsidRPr="00DF597B" w:rsidRDefault="00DF597B" w:rsidP="00B807E5">
            <w:pPr>
              <w:pStyle w:val="TableParagraph"/>
              <w:spacing w:line="240" w:lineRule="auto"/>
              <w:ind w:left="66" w:hanging="17"/>
              <w:jc w:val="center"/>
              <w:rPr>
                <w:b/>
                <w:sz w:val="26"/>
              </w:rPr>
            </w:pPr>
            <w:r w:rsidRPr="00DF597B">
              <w:rPr>
                <w:b/>
                <w:sz w:val="26"/>
              </w:rPr>
              <w:t>ỦY BAN NHÂN DÂN</w:t>
            </w:r>
          </w:p>
          <w:p w14:paraId="7F7A735E" w14:textId="1A6FE397" w:rsidR="005F387E" w:rsidRPr="00DF597B" w:rsidRDefault="005F387E" w:rsidP="00B807E5">
            <w:pPr>
              <w:pStyle w:val="TableParagraph"/>
              <w:spacing w:line="240" w:lineRule="auto"/>
              <w:ind w:left="66" w:hanging="17"/>
              <w:jc w:val="center"/>
              <w:rPr>
                <w:sz w:val="26"/>
              </w:rPr>
            </w:pPr>
            <w:r w:rsidRPr="00DF597B">
              <w:rPr>
                <w:b/>
                <w:sz w:val="26"/>
              </w:rPr>
              <w:t xml:space="preserve"> TỈNH HƯNG YÊN</w:t>
            </w:r>
            <w:r w:rsidRPr="00DE5A91">
              <w:rPr>
                <w:noProof/>
                <w:sz w:val="26"/>
              </w:rPr>
              <mc:AlternateContent>
                <mc:Choice Requires="wps">
                  <w:drawing>
                    <wp:anchor distT="0" distB="0" distL="114300" distR="114300" simplePos="0" relativeHeight="487591936" behindDoc="0" locked="0" layoutInCell="1" allowOverlap="1" wp14:anchorId="6F11F3A8" wp14:editId="70D6D747">
                      <wp:simplePos x="0" y="0"/>
                      <wp:positionH relativeFrom="column">
                        <wp:posOffset>883582</wp:posOffset>
                      </wp:positionH>
                      <wp:positionV relativeFrom="paragraph">
                        <wp:posOffset>208767</wp:posOffset>
                      </wp:positionV>
                      <wp:extent cx="742208" cy="0"/>
                      <wp:effectExtent l="0" t="0" r="20320" b="19050"/>
                      <wp:wrapNone/>
                      <wp:docPr id="2" name="Straight Connector 2"/>
                      <wp:cNvGraphicFramePr/>
                      <a:graphic xmlns:a="http://schemas.openxmlformats.org/drawingml/2006/main">
                        <a:graphicData uri="http://schemas.microsoft.com/office/word/2010/wordprocessingShape">
                          <wps:wsp>
                            <wps:cNvCnPr/>
                            <wps:spPr>
                              <a:xfrm>
                                <a:off x="0" y="0"/>
                                <a:ext cx="7422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EEE0601" id="Straight Connector 2" o:spid="_x0000_s1026" style="position:absolute;z-index:487591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9.55pt,16.45pt" to="128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" strokecolor="black [3040]"/>
                  </w:pict>
                </mc:Fallback>
              </mc:AlternateContent>
            </w:r>
          </w:p>
        </w:tc>
        <w:tc>
          <w:tcPr>
            <w:tcW w:w="5812" w:type="dxa"/>
          </w:tcPr>
          <w:p w14:paraId="17A8C899" w14:textId="77777777" w:rsidR="00DB6FF3" w:rsidRPr="00DE5A91" w:rsidRDefault="00237342">
            <w:pPr>
              <w:pStyle w:val="TableParagraph"/>
              <w:spacing w:line="287" w:lineRule="exact"/>
              <w:ind w:left="257" w:right="9"/>
              <w:jc w:val="center"/>
              <w:rPr>
                <w:b/>
                <w:sz w:val="26"/>
                <w:lang w:val="vi-VN"/>
              </w:rPr>
            </w:pPr>
            <w:r w:rsidRPr="00DE5A91">
              <w:rPr>
                <w:b/>
                <w:sz w:val="26"/>
                <w:lang w:val="vi-VN"/>
              </w:rPr>
              <w:t>CỘNG</w:t>
            </w:r>
            <w:r w:rsidRPr="00DE5A91">
              <w:rPr>
                <w:b/>
                <w:spacing w:val="-8"/>
                <w:sz w:val="26"/>
                <w:lang w:val="vi-VN"/>
              </w:rPr>
              <w:t xml:space="preserve"> </w:t>
            </w:r>
            <w:r w:rsidRPr="00DE5A91">
              <w:rPr>
                <w:b/>
                <w:sz w:val="26"/>
                <w:lang w:val="vi-VN"/>
              </w:rPr>
              <w:t>HÒA</w:t>
            </w:r>
            <w:r w:rsidRPr="00DE5A91">
              <w:rPr>
                <w:b/>
                <w:spacing w:val="-6"/>
                <w:sz w:val="26"/>
                <w:lang w:val="vi-VN"/>
              </w:rPr>
              <w:t xml:space="preserve"> </w:t>
            </w:r>
            <w:r w:rsidRPr="00DE5A91">
              <w:rPr>
                <w:b/>
                <w:sz w:val="26"/>
                <w:lang w:val="vi-VN"/>
              </w:rPr>
              <w:t>XÃ</w:t>
            </w:r>
            <w:r w:rsidRPr="00DE5A91">
              <w:rPr>
                <w:b/>
                <w:spacing w:val="-6"/>
                <w:sz w:val="26"/>
                <w:lang w:val="vi-VN"/>
              </w:rPr>
              <w:t xml:space="preserve"> </w:t>
            </w:r>
            <w:r w:rsidRPr="00DE5A91">
              <w:rPr>
                <w:b/>
                <w:sz w:val="26"/>
                <w:lang w:val="vi-VN"/>
              </w:rPr>
              <w:t>HỘI</w:t>
            </w:r>
            <w:r w:rsidRPr="00DE5A91">
              <w:rPr>
                <w:b/>
                <w:spacing w:val="-6"/>
                <w:sz w:val="26"/>
                <w:lang w:val="vi-VN"/>
              </w:rPr>
              <w:t xml:space="preserve"> </w:t>
            </w:r>
            <w:r w:rsidRPr="00DE5A91">
              <w:rPr>
                <w:b/>
                <w:sz w:val="26"/>
                <w:lang w:val="vi-VN"/>
              </w:rPr>
              <w:t>CHỦ</w:t>
            </w:r>
            <w:r w:rsidRPr="00DE5A91">
              <w:rPr>
                <w:b/>
                <w:spacing w:val="-8"/>
                <w:sz w:val="26"/>
                <w:lang w:val="vi-VN"/>
              </w:rPr>
              <w:t xml:space="preserve"> </w:t>
            </w:r>
            <w:r w:rsidRPr="00DE5A91">
              <w:rPr>
                <w:b/>
                <w:sz w:val="26"/>
                <w:lang w:val="vi-VN"/>
              </w:rPr>
              <w:t>NGHĨA</w:t>
            </w:r>
            <w:r w:rsidRPr="00DE5A91">
              <w:rPr>
                <w:b/>
                <w:spacing w:val="-8"/>
                <w:sz w:val="26"/>
                <w:lang w:val="vi-VN"/>
              </w:rPr>
              <w:t xml:space="preserve"> </w:t>
            </w:r>
            <w:r w:rsidRPr="00DE5A91">
              <w:rPr>
                <w:b/>
                <w:sz w:val="26"/>
                <w:lang w:val="vi-VN"/>
              </w:rPr>
              <w:t>VIỆT</w:t>
            </w:r>
            <w:r w:rsidRPr="00DE5A91">
              <w:rPr>
                <w:b/>
                <w:spacing w:val="-6"/>
                <w:sz w:val="26"/>
                <w:lang w:val="vi-VN"/>
              </w:rPr>
              <w:t xml:space="preserve"> </w:t>
            </w:r>
            <w:r w:rsidRPr="00DE5A91">
              <w:rPr>
                <w:b/>
                <w:spacing w:val="-5"/>
                <w:sz w:val="26"/>
                <w:lang w:val="vi-VN"/>
              </w:rPr>
              <w:t>NAM</w:t>
            </w:r>
          </w:p>
          <w:p w14:paraId="41245B57" w14:textId="2AE4F437" w:rsidR="00DB6FF3" w:rsidRPr="00DE5A91" w:rsidRDefault="00237342">
            <w:pPr>
              <w:pStyle w:val="TableParagraph"/>
              <w:spacing w:line="318" w:lineRule="exact"/>
              <w:ind w:left="257"/>
              <w:jc w:val="center"/>
              <w:rPr>
                <w:b/>
                <w:sz w:val="28"/>
                <w:lang w:val="vi-VN"/>
              </w:rPr>
            </w:pPr>
            <w:r w:rsidRPr="00DE5A91">
              <w:rPr>
                <w:b/>
                <w:sz w:val="28"/>
                <w:lang w:val="vi-VN"/>
              </w:rPr>
              <w:t>Độc</w:t>
            </w:r>
            <w:r w:rsidRPr="00DE5A91">
              <w:rPr>
                <w:b/>
                <w:spacing w:val="-2"/>
                <w:sz w:val="28"/>
                <w:lang w:val="vi-VN"/>
              </w:rPr>
              <w:t xml:space="preserve"> </w:t>
            </w:r>
            <w:r w:rsidRPr="00DE5A91">
              <w:rPr>
                <w:b/>
                <w:sz w:val="28"/>
                <w:lang w:val="vi-VN"/>
              </w:rPr>
              <w:t>lập</w:t>
            </w:r>
            <w:r w:rsidRPr="00DE5A91">
              <w:rPr>
                <w:b/>
                <w:spacing w:val="-2"/>
                <w:sz w:val="28"/>
                <w:lang w:val="vi-VN"/>
              </w:rPr>
              <w:t xml:space="preserve"> </w:t>
            </w:r>
            <w:r w:rsidRPr="00DE5A91">
              <w:rPr>
                <w:b/>
                <w:sz w:val="28"/>
                <w:lang w:val="vi-VN"/>
              </w:rPr>
              <w:t>-</w:t>
            </w:r>
            <w:r w:rsidRPr="00DE5A91">
              <w:rPr>
                <w:b/>
                <w:spacing w:val="-2"/>
                <w:sz w:val="28"/>
                <w:lang w:val="vi-VN"/>
              </w:rPr>
              <w:t xml:space="preserve"> </w:t>
            </w:r>
            <w:r w:rsidRPr="00DE5A91">
              <w:rPr>
                <w:b/>
                <w:sz w:val="28"/>
                <w:lang w:val="vi-VN"/>
              </w:rPr>
              <w:t>Tự</w:t>
            </w:r>
            <w:r w:rsidRPr="00DE5A91">
              <w:rPr>
                <w:b/>
                <w:spacing w:val="-2"/>
                <w:sz w:val="28"/>
                <w:lang w:val="vi-VN"/>
              </w:rPr>
              <w:t xml:space="preserve"> </w:t>
            </w:r>
            <w:r w:rsidRPr="00DE5A91">
              <w:rPr>
                <w:b/>
                <w:sz w:val="28"/>
                <w:lang w:val="vi-VN"/>
              </w:rPr>
              <w:t>do</w:t>
            </w:r>
            <w:r w:rsidRPr="00DE5A91">
              <w:rPr>
                <w:b/>
                <w:spacing w:val="-1"/>
                <w:sz w:val="28"/>
                <w:lang w:val="vi-VN"/>
              </w:rPr>
              <w:t xml:space="preserve"> </w:t>
            </w:r>
            <w:r w:rsidRPr="00DE5A91">
              <w:rPr>
                <w:b/>
                <w:sz w:val="28"/>
                <w:lang w:val="vi-VN"/>
              </w:rPr>
              <w:t>-</w:t>
            </w:r>
            <w:r w:rsidRPr="00DE5A91">
              <w:rPr>
                <w:b/>
                <w:spacing w:val="-2"/>
                <w:sz w:val="28"/>
                <w:lang w:val="vi-VN"/>
              </w:rPr>
              <w:t xml:space="preserve"> </w:t>
            </w:r>
            <w:r w:rsidRPr="00DE5A91">
              <w:rPr>
                <w:b/>
                <w:sz w:val="28"/>
                <w:lang w:val="vi-VN"/>
              </w:rPr>
              <w:t>Hạnh</w:t>
            </w:r>
            <w:r w:rsidRPr="00DE5A91">
              <w:rPr>
                <w:b/>
                <w:spacing w:val="-2"/>
                <w:sz w:val="28"/>
                <w:lang w:val="vi-VN"/>
              </w:rPr>
              <w:t xml:space="preserve"> </w:t>
            </w:r>
            <w:r w:rsidRPr="00DE5A91">
              <w:rPr>
                <w:b/>
                <w:spacing w:val="-4"/>
                <w:sz w:val="28"/>
                <w:lang w:val="vi-VN"/>
              </w:rPr>
              <w:t>phúc</w:t>
            </w:r>
          </w:p>
        </w:tc>
      </w:tr>
      <w:tr w:rsidR="00DE5A91" w:rsidRPr="00DE5A91" w14:paraId="3C4C8066" w14:textId="77777777" w:rsidTr="005F387E">
        <w:trPr>
          <w:trHeight w:val="512"/>
        </w:trPr>
        <w:tc>
          <w:tcPr>
            <w:tcW w:w="4111" w:type="dxa"/>
          </w:tcPr>
          <w:p w14:paraId="2D8FE9F9" w14:textId="5FDD7E97" w:rsidR="00DB6FF3" w:rsidRPr="00DE5A91" w:rsidRDefault="00DB6FF3">
            <w:pPr>
              <w:pStyle w:val="TableParagraph"/>
              <w:spacing w:line="20" w:lineRule="exact"/>
              <w:ind w:left="769"/>
              <w:rPr>
                <w:sz w:val="2"/>
                <w:lang w:val="vi-VN"/>
              </w:rPr>
            </w:pPr>
          </w:p>
          <w:p w14:paraId="050FD25F" w14:textId="101C5A87" w:rsidR="00DB6FF3" w:rsidRPr="00DF597B" w:rsidRDefault="00237342" w:rsidP="005F387E">
            <w:pPr>
              <w:pStyle w:val="TableParagraph"/>
              <w:spacing w:before="191" w:line="279" w:lineRule="exact"/>
              <w:ind w:left="0"/>
              <w:jc w:val="center"/>
              <w:rPr>
                <w:sz w:val="26"/>
              </w:rPr>
            </w:pPr>
            <w:r w:rsidRPr="00DE5A91">
              <w:rPr>
                <w:sz w:val="26"/>
                <w:lang w:val="vi-VN"/>
              </w:rPr>
              <w:t>Số:</w:t>
            </w:r>
            <w:r w:rsidRPr="00DE5A91">
              <w:rPr>
                <w:spacing w:val="27"/>
                <w:sz w:val="26"/>
                <w:lang w:val="vi-VN"/>
              </w:rPr>
              <w:t xml:space="preserve"> </w:t>
            </w:r>
            <w:r w:rsidR="0013460A" w:rsidRPr="00DE5A91">
              <w:rPr>
                <w:spacing w:val="27"/>
                <w:sz w:val="26"/>
                <w:lang w:val="vi-VN"/>
              </w:rPr>
              <w:t xml:space="preserve">  </w:t>
            </w:r>
            <w:r w:rsidR="00060BA5">
              <w:rPr>
                <w:spacing w:val="27"/>
                <w:sz w:val="26"/>
              </w:rPr>
              <w:t xml:space="preserve">  </w:t>
            </w:r>
            <w:r w:rsidR="0013460A" w:rsidRPr="00DE5A91">
              <w:rPr>
                <w:spacing w:val="27"/>
                <w:sz w:val="26"/>
                <w:lang w:val="vi-VN"/>
              </w:rPr>
              <w:t xml:space="preserve"> </w:t>
            </w:r>
            <w:r w:rsidRPr="00DE5A91">
              <w:rPr>
                <w:spacing w:val="63"/>
                <w:position w:val="1"/>
                <w:sz w:val="24"/>
                <w:lang w:val="vi-VN"/>
              </w:rPr>
              <w:t xml:space="preserve"> </w:t>
            </w:r>
            <w:r w:rsidR="00DF597B">
              <w:rPr>
                <w:sz w:val="26"/>
                <w:lang w:val="vi-VN"/>
              </w:rPr>
              <w:t>/KH</w:t>
            </w:r>
            <w:r w:rsidR="00DF597B">
              <w:rPr>
                <w:sz w:val="26"/>
              </w:rPr>
              <w:t>-UBND</w:t>
            </w:r>
          </w:p>
        </w:tc>
        <w:tc>
          <w:tcPr>
            <w:tcW w:w="5812" w:type="dxa"/>
          </w:tcPr>
          <w:p w14:paraId="4B0642FA" w14:textId="7190CB28" w:rsidR="00DB6FF3" w:rsidRPr="00DE5A91" w:rsidRDefault="005E16E4">
            <w:pPr>
              <w:pStyle w:val="TableParagraph"/>
              <w:spacing w:line="20" w:lineRule="exact"/>
              <w:ind w:left="1286"/>
              <w:rPr>
                <w:sz w:val="2"/>
                <w:lang w:val="vi-VN"/>
              </w:rPr>
            </w:pPr>
            <w:r w:rsidRPr="00DE5A91">
              <w:rPr>
                <w:i/>
                <w:noProof/>
                <w:sz w:val="28"/>
                <w:szCs w:val="28"/>
              </w:rPr>
              <mc:AlternateContent>
                <mc:Choice Requires="wps">
                  <w:drawing>
                    <wp:anchor distT="0" distB="0" distL="114300" distR="114300" simplePos="0" relativeHeight="487592960" behindDoc="0" locked="0" layoutInCell="1" allowOverlap="1" wp14:anchorId="4AC3FB8F" wp14:editId="11EA91C3">
                      <wp:simplePos x="0" y="0"/>
                      <wp:positionH relativeFrom="column">
                        <wp:posOffset>887721</wp:posOffset>
                      </wp:positionH>
                      <wp:positionV relativeFrom="paragraph">
                        <wp:posOffset>10795</wp:posOffset>
                      </wp:positionV>
                      <wp:extent cx="21145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2114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39A216" id="Straight Connector 3" o:spid="_x0000_s1026" style="position:absolute;z-index:487592960;visibility:visible;mso-wrap-style:square;mso-wrap-distance-left:9pt;mso-wrap-distance-top:0;mso-wrap-distance-right:9pt;mso-wrap-distance-bottom:0;mso-position-horizontal:absolute;mso-position-horizontal-relative:text;mso-position-vertical:absolute;mso-position-vertical-relative:text" from="69.9pt,.85pt" to="236.4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" strokecolor="black [3040]"/>
                  </w:pict>
                </mc:Fallback>
              </mc:AlternateContent>
            </w:r>
          </w:p>
          <w:p w14:paraId="4A446110" w14:textId="6111D79F" w:rsidR="00DB6FF3" w:rsidRPr="00D054E9" w:rsidRDefault="00B807E5" w:rsidP="00DF597B">
            <w:pPr>
              <w:pStyle w:val="TableParagraph"/>
              <w:spacing w:before="193" w:line="279" w:lineRule="exact"/>
              <w:ind w:left="257" w:right="5"/>
              <w:jc w:val="center"/>
              <w:rPr>
                <w:i/>
                <w:sz w:val="28"/>
                <w:szCs w:val="28"/>
              </w:rPr>
            </w:pPr>
            <w:r w:rsidRPr="00DE5A91">
              <w:rPr>
                <w:i/>
                <w:sz w:val="28"/>
                <w:szCs w:val="28"/>
              </w:rPr>
              <w:t>Hưng Yên</w:t>
            </w:r>
            <w:r w:rsidR="00237342" w:rsidRPr="00DE5A91">
              <w:rPr>
                <w:i/>
                <w:sz w:val="28"/>
                <w:szCs w:val="28"/>
                <w:lang w:val="vi-VN"/>
              </w:rPr>
              <w:t>,</w:t>
            </w:r>
            <w:r w:rsidR="00237342" w:rsidRPr="00DE5A91">
              <w:rPr>
                <w:i/>
                <w:spacing w:val="-5"/>
                <w:sz w:val="28"/>
                <w:szCs w:val="28"/>
                <w:lang w:val="vi-VN"/>
              </w:rPr>
              <w:t xml:space="preserve"> </w:t>
            </w:r>
            <w:r w:rsidR="00237342" w:rsidRPr="00DE5A91">
              <w:rPr>
                <w:i/>
                <w:sz w:val="28"/>
                <w:szCs w:val="28"/>
                <w:lang w:val="vi-VN"/>
              </w:rPr>
              <w:t>ngày</w:t>
            </w:r>
            <w:r w:rsidR="0013460A" w:rsidRPr="00DE5A91">
              <w:rPr>
                <w:i/>
                <w:sz w:val="28"/>
                <w:szCs w:val="28"/>
                <w:lang w:val="vi-VN"/>
              </w:rPr>
              <w:t xml:space="preserve">   </w:t>
            </w:r>
            <w:r w:rsidR="00060BA5">
              <w:rPr>
                <w:i/>
                <w:sz w:val="28"/>
                <w:szCs w:val="28"/>
              </w:rPr>
              <w:t xml:space="preserve">  </w:t>
            </w:r>
            <w:r w:rsidR="0013460A" w:rsidRPr="00DE5A91">
              <w:rPr>
                <w:i/>
                <w:sz w:val="28"/>
                <w:szCs w:val="28"/>
                <w:lang w:val="vi-VN"/>
              </w:rPr>
              <w:t xml:space="preserve"> </w:t>
            </w:r>
            <w:r w:rsidR="00237342" w:rsidRPr="00DE5A91">
              <w:rPr>
                <w:i/>
                <w:spacing w:val="7"/>
                <w:position w:val="1"/>
                <w:sz w:val="28"/>
                <w:szCs w:val="28"/>
                <w:lang w:val="vi-VN"/>
              </w:rPr>
              <w:t xml:space="preserve"> </w:t>
            </w:r>
            <w:r w:rsidR="00237342" w:rsidRPr="00DE5A91">
              <w:rPr>
                <w:i/>
                <w:sz w:val="28"/>
                <w:szCs w:val="28"/>
                <w:lang w:val="vi-VN"/>
              </w:rPr>
              <w:t>tháng</w:t>
            </w:r>
            <w:r w:rsidR="00A16EF3">
              <w:rPr>
                <w:i/>
                <w:sz w:val="28"/>
                <w:szCs w:val="28"/>
              </w:rPr>
              <w:t xml:space="preserve"> </w:t>
            </w:r>
            <w:r w:rsidR="00DF597B">
              <w:rPr>
                <w:i/>
                <w:sz w:val="28"/>
                <w:szCs w:val="28"/>
              </w:rPr>
              <w:t xml:space="preserve">    </w:t>
            </w:r>
            <w:r w:rsidR="00D054E9">
              <w:rPr>
                <w:i/>
                <w:sz w:val="28"/>
                <w:szCs w:val="28"/>
              </w:rPr>
              <w:t xml:space="preserve"> </w:t>
            </w:r>
            <w:r w:rsidR="00237342" w:rsidRPr="00DE5A91">
              <w:rPr>
                <w:i/>
                <w:sz w:val="28"/>
                <w:szCs w:val="28"/>
                <w:lang w:val="vi-VN"/>
              </w:rPr>
              <w:t>năm</w:t>
            </w:r>
            <w:r w:rsidR="00237342" w:rsidRPr="00DE5A91">
              <w:rPr>
                <w:i/>
                <w:spacing w:val="-5"/>
                <w:sz w:val="28"/>
                <w:szCs w:val="28"/>
                <w:lang w:val="vi-VN"/>
              </w:rPr>
              <w:t xml:space="preserve"> </w:t>
            </w:r>
            <w:r w:rsidR="0013460A" w:rsidRPr="00DE5A91">
              <w:rPr>
                <w:i/>
                <w:spacing w:val="-4"/>
                <w:sz w:val="28"/>
                <w:szCs w:val="28"/>
                <w:lang w:val="vi-VN"/>
              </w:rPr>
              <w:t>202</w:t>
            </w:r>
            <w:r w:rsidR="005F387E">
              <w:rPr>
                <w:i/>
                <w:spacing w:val="-4"/>
                <w:sz w:val="28"/>
                <w:szCs w:val="28"/>
              </w:rPr>
              <w:t>6</w:t>
            </w:r>
          </w:p>
        </w:tc>
      </w:tr>
    </w:tbl>
    <w:p w14:paraId="7AD27CEC" w14:textId="34A7C03C" w:rsidR="00186C98" w:rsidRDefault="00186C98" w:rsidP="001E5239">
      <w:pPr>
        <w:pStyle w:val="Heading1"/>
        <w:spacing w:before="0"/>
        <w:ind w:left="0" w:right="4" w:firstLine="0"/>
        <w:rPr>
          <w:sz w:val="46"/>
        </w:rPr>
      </w:pPr>
    </w:p>
    <w:p w14:paraId="73436586" w14:textId="7F790D32" w:rsidR="00DB6FF3" w:rsidRPr="000461A6" w:rsidRDefault="00237342" w:rsidP="00DF597B">
      <w:pPr>
        <w:pStyle w:val="Heading1"/>
        <w:spacing w:before="0"/>
        <w:ind w:left="0" w:right="4" w:firstLine="0"/>
        <w:jc w:val="center"/>
        <w:rPr>
          <w:lang w:val="vi-VN"/>
        </w:rPr>
      </w:pPr>
      <w:r w:rsidRPr="000461A6">
        <w:rPr>
          <w:lang w:val="vi-VN"/>
        </w:rPr>
        <w:t>KẾ HOẠCH</w:t>
      </w:r>
    </w:p>
    <w:p w14:paraId="7CB754A2" w14:textId="783A7951" w:rsidR="00DB6FF3" w:rsidRPr="000461A6" w:rsidRDefault="00DF597B" w:rsidP="00DF597B">
      <w:pPr>
        <w:pStyle w:val="BodyText"/>
        <w:spacing w:before="0"/>
        <w:ind w:left="0" w:right="0" w:firstLine="0"/>
        <w:jc w:val="center"/>
        <w:rPr>
          <w:b/>
          <w:sz w:val="10"/>
          <w:lang w:val="vi-VN"/>
        </w:rPr>
      </w:pPr>
      <w:r w:rsidRPr="000461A6">
        <w:rPr>
          <w:b/>
        </w:rPr>
        <w:t>Đánh giá hoạt động khoa học, công nghệ và đổi mới sáng tạo tỉnh Hưng Yên</w:t>
      </w:r>
    </w:p>
    <w:p w14:paraId="70999520" w14:textId="0DB27119" w:rsidR="00482A06" w:rsidRPr="00482A06" w:rsidRDefault="000461A6" w:rsidP="004A510E">
      <w:pPr>
        <w:spacing w:before="80"/>
        <w:ind w:firstLine="567"/>
        <w:jc w:val="both"/>
        <w:rPr>
          <w:sz w:val="10"/>
          <w:szCs w:val="28"/>
          <w:lang w:eastAsia="en-GB"/>
        </w:rPr>
      </w:pPr>
      <w:r w:rsidRPr="00DE5A91">
        <w:rPr>
          <w:noProof/>
          <w:sz w:val="26"/>
        </w:rPr>
        <mc:AlternateContent>
          <mc:Choice Requires="wps">
            <w:drawing>
              <wp:anchor distT="0" distB="0" distL="114300" distR="114300" simplePos="0" relativeHeight="487595008" behindDoc="0" locked="0" layoutInCell="1" allowOverlap="1" wp14:anchorId="51442F5E" wp14:editId="3145BBC5">
                <wp:simplePos x="0" y="0"/>
                <wp:positionH relativeFrom="column">
                  <wp:posOffset>1907012</wp:posOffset>
                </wp:positionH>
                <wp:positionV relativeFrom="paragraph">
                  <wp:posOffset>19009</wp:posOffset>
                </wp:positionV>
                <wp:extent cx="2428504" cy="0"/>
                <wp:effectExtent l="0" t="0" r="29210" b="19050"/>
                <wp:wrapNone/>
                <wp:docPr id="4" name="Straight Connector 4"/>
                <wp:cNvGraphicFramePr/>
                <a:graphic xmlns:a="http://schemas.openxmlformats.org/drawingml/2006/main">
                  <a:graphicData uri="http://schemas.microsoft.com/office/word/2010/wordprocessingShape">
                    <wps:wsp>
                      <wps:cNvCnPr/>
                      <wps:spPr>
                        <a:xfrm>
                          <a:off x="0" y="0"/>
                          <a:ext cx="242850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81038C" id="Straight Connector 4" o:spid="_x0000_s1026" style="position:absolute;z-index:48759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15pt,1.5pt" to="341.3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" strokecolor="black [3040]"/>
            </w:pict>
          </mc:Fallback>
        </mc:AlternateContent>
      </w:r>
    </w:p>
    <w:p w14:paraId="5869B664" w14:textId="77777777" w:rsidR="00DF6873" w:rsidRPr="00DF6873" w:rsidRDefault="00DF6873" w:rsidP="001B319C">
      <w:pPr>
        <w:spacing w:before="80" w:after="80"/>
        <w:ind w:firstLine="720"/>
        <w:jc w:val="both"/>
        <w:rPr>
          <w:sz w:val="14"/>
          <w:szCs w:val="28"/>
          <w:lang w:eastAsia="en-GB"/>
        </w:rPr>
      </w:pPr>
      <w:bookmarkStart w:id="0" w:name="_GoBack"/>
      <w:bookmarkEnd w:id="0"/>
    </w:p>
    <w:p w14:paraId="2ABD0F2B" w14:textId="211C5EB3" w:rsidR="00DF597B" w:rsidRPr="001B319C" w:rsidRDefault="00DF597B" w:rsidP="001B319C">
      <w:pPr>
        <w:spacing w:before="80" w:after="80"/>
        <w:ind w:firstLine="720"/>
        <w:jc w:val="both"/>
        <w:rPr>
          <w:sz w:val="28"/>
          <w:szCs w:val="28"/>
        </w:rPr>
      </w:pPr>
      <w:r w:rsidRPr="001B319C">
        <w:rPr>
          <w:sz w:val="28"/>
          <w:szCs w:val="28"/>
          <w:lang w:eastAsia="en-GB"/>
        </w:rPr>
        <w:t>Căn cứ Quyết định số 1969/QĐ-BKHCN ngày 31/3/2026 của Bộ trưởng Bộ Khoa học và Công nghệ về việc ban hành Kế hoạch tổng thể đánh giá hoạt động khoa học, công nghệ và đổi mới sáng tạo năm 2026</w:t>
      </w:r>
      <w:r w:rsidR="00A16EF3" w:rsidRPr="001B319C">
        <w:rPr>
          <w:sz w:val="28"/>
          <w:szCs w:val="28"/>
        </w:rPr>
        <w:t>;</w:t>
      </w:r>
      <w:r w:rsidR="00E62C46" w:rsidRPr="001B319C">
        <w:rPr>
          <w:sz w:val="28"/>
          <w:szCs w:val="28"/>
        </w:rPr>
        <w:t xml:space="preserve"> </w:t>
      </w:r>
    </w:p>
    <w:p w14:paraId="171FA06E" w14:textId="274EDF8E" w:rsidR="00DB6FF3" w:rsidRPr="001B319C" w:rsidRDefault="00DF597B" w:rsidP="001B319C">
      <w:pPr>
        <w:spacing w:before="80" w:after="80"/>
        <w:ind w:firstLine="720"/>
        <w:jc w:val="both"/>
        <w:rPr>
          <w:sz w:val="28"/>
          <w:szCs w:val="28"/>
        </w:rPr>
      </w:pPr>
      <w:r w:rsidRPr="001B319C">
        <w:rPr>
          <w:sz w:val="28"/>
          <w:szCs w:val="28"/>
        </w:rPr>
        <w:t xml:space="preserve">Ủy ban nhân dân tỉnh ban hành Kế hoạch </w:t>
      </w:r>
      <w:r w:rsidR="005F27F5" w:rsidRPr="001B319C">
        <w:rPr>
          <w:sz w:val="28"/>
          <w:szCs w:val="28"/>
          <w:lang w:eastAsia="en-GB"/>
        </w:rPr>
        <w:t xml:space="preserve">đánh giá hoạt động khoa học, công nghệ và đổi mới sáng tạo </w:t>
      </w:r>
      <w:r w:rsidR="001B14A6" w:rsidRPr="001B319C">
        <w:rPr>
          <w:sz w:val="28"/>
          <w:szCs w:val="28"/>
          <w:lang w:eastAsia="en-GB"/>
        </w:rPr>
        <w:t>tỉnh Hưng Yên</w:t>
      </w:r>
      <w:r w:rsidR="00237342" w:rsidRPr="001B319C">
        <w:rPr>
          <w:sz w:val="28"/>
          <w:szCs w:val="28"/>
          <w:lang w:val="vi-VN"/>
        </w:rPr>
        <w:t>, như sau:</w:t>
      </w:r>
    </w:p>
    <w:p w14:paraId="1D3343CD" w14:textId="5F989A4A" w:rsidR="00B36206" w:rsidRPr="001B319C" w:rsidRDefault="0043309F" w:rsidP="001B319C">
      <w:pPr>
        <w:pStyle w:val="NormalWeb"/>
        <w:shd w:val="clear" w:color="auto" w:fill="FFFFFF"/>
        <w:spacing w:before="80" w:beforeAutospacing="0" w:after="80" w:afterAutospacing="0"/>
        <w:ind w:firstLine="720"/>
        <w:jc w:val="both"/>
        <w:rPr>
          <w:b/>
          <w:sz w:val="28"/>
          <w:szCs w:val="28"/>
        </w:rPr>
      </w:pPr>
      <w:r w:rsidRPr="001B319C">
        <w:rPr>
          <w:b/>
          <w:sz w:val="28"/>
          <w:szCs w:val="28"/>
        </w:rPr>
        <w:t>A.</w:t>
      </w:r>
      <w:r w:rsidR="00B36206" w:rsidRPr="001B319C">
        <w:rPr>
          <w:b/>
          <w:sz w:val="28"/>
          <w:szCs w:val="28"/>
        </w:rPr>
        <w:t xml:space="preserve"> QUY ĐỊNH CHUNG</w:t>
      </w:r>
    </w:p>
    <w:p w14:paraId="0ECC7EF1" w14:textId="66B90D05" w:rsidR="0043309F" w:rsidRPr="001B319C" w:rsidRDefault="00B36206" w:rsidP="001B319C">
      <w:pPr>
        <w:pStyle w:val="NormalWeb"/>
        <w:shd w:val="clear" w:color="auto" w:fill="FFFFFF"/>
        <w:spacing w:before="80" w:beforeAutospacing="0" w:after="80" w:afterAutospacing="0"/>
        <w:ind w:firstLine="720"/>
        <w:jc w:val="both"/>
        <w:rPr>
          <w:b/>
          <w:sz w:val="28"/>
          <w:szCs w:val="28"/>
        </w:rPr>
      </w:pPr>
      <w:r w:rsidRPr="001B319C">
        <w:rPr>
          <w:b/>
          <w:sz w:val="28"/>
          <w:szCs w:val="28"/>
        </w:rPr>
        <w:t>I.</w:t>
      </w:r>
      <w:r w:rsidR="0043309F" w:rsidRPr="001B319C">
        <w:rPr>
          <w:b/>
          <w:sz w:val="28"/>
          <w:szCs w:val="28"/>
        </w:rPr>
        <w:t xml:space="preserve"> CƠ SỞ BAN HÀNH KẾ HOẠCH </w:t>
      </w:r>
    </w:p>
    <w:p w14:paraId="5E0AF855"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1. Luật số 93/2025/QH15 của Quốc hội: Luật Khoa học, công nghệ và đổi mới sáng tạo ngày 27/6/2025. </w:t>
      </w:r>
    </w:p>
    <w:p w14:paraId="554B3F3D"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2. Nghị định 262/2025/NĐ-CP ngày 14/10/2025 quy định chi tiết và hướng dẫn thi hành một số điều của Luật Khoa học, công nghệ và đổi mới sáng tạo về thông tin, thống kê, đánh giá, chuyển đổi số và các vấn đề chung.</w:t>
      </w:r>
    </w:p>
    <w:p w14:paraId="0D962436"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 3. Nghị định 265/2025/NĐ-CP ngày 14/10/2025 quy định chi tiết và hướng dẫn thi hành một số điều của luật khoa học, công nghệ và đổi mới sáng tạo về tài chính và đầu tư trong khoa học, công nghệ và đổi mới sáng tạo.</w:t>
      </w:r>
    </w:p>
    <w:p w14:paraId="23C9CD70"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 4. Nghị định 267/2025/NĐ-CP ngày 14/10/2025 quy định chi tiết và hướng dẫn thi hành một số điều của Luật Khoa học, công nghệ và đổi mới sáng tạo về chương trình, nhiệm vụ khoa học, công nghệ và đổi mới sáng tạo và một số quy định về thúc đẩy hoạt đông nghiên cứu khoa học, phát triển công nghệ và đổi mới sáng tạo. </w:t>
      </w:r>
    </w:p>
    <w:p w14:paraId="1F221F16"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5. Nghị định 268/2025/NĐ-CP ngày 14/10/2025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 </w:t>
      </w:r>
    </w:p>
    <w:p w14:paraId="4B7F12D2"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6. Nghị định 55/2025/NĐ-CP ngày 02/3/2025 của Chính phủ quy định chức năng, nhiệm vụ, quyền hạn và cơ cấu tổ chức của Bộ Khoa học và Công nghệ. </w:t>
      </w:r>
    </w:p>
    <w:p w14:paraId="57B9DED8"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7. Thông tư 36/2025/TT-BKHCN ngày 26/11/2025 về trình tự, thủ tục xây dựng, thẩm định, ban hành, quản lý, tổ chức thực hiện chương trình khoa học công nghệ, đổi mới sáng tạo và quy định về trình tự, thủ tục xét tài trợ, đặt hàng, ký hợp đồng, tổ chức thực hiện, chấm dứt thực hiện, thanh lý hợp đồng giao nhiệm vụ và đánh giá đối với nhiệm vụ khoa học, công nghệ và đổi mới sáng tạo. </w:t>
      </w:r>
    </w:p>
    <w:p w14:paraId="5B5BEE40"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lastRenderedPageBreak/>
        <w:t>8. Thông tư 38/2025/TТ-ВKHCN ngày 30/11/2025 quy định về lập dự toán, quản lý sử dụng và quyết toán kinh phí ngân sách nhà nước đối với một số nội dung chi quân lý hoạt động khoa học, công nghệ và đổi mới sáng tạo.</w:t>
      </w:r>
    </w:p>
    <w:p w14:paraId="73BB70A9" w14:textId="7E25133D"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9. Chiến lược, nghị quyết, chương trình, kế hoạch, mục tiêu của Chính phủ và Thủ tướng Chính phủ về phát triển khoa học, công nghệ và đổi mới sáng tạo. </w:t>
      </w:r>
    </w:p>
    <w:p w14:paraId="6F600704" w14:textId="219975EE" w:rsidR="00866621" w:rsidRPr="001B319C" w:rsidRDefault="00866621" w:rsidP="001B319C">
      <w:pPr>
        <w:pStyle w:val="NormalWeb"/>
        <w:shd w:val="clear" w:color="auto" w:fill="FFFFFF"/>
        <w:spacing w:before="80" w:beforeAutospacing="0" w:after="80" w:afterAutospacing="0"/>
        <w:ind w:firstLine="720"/>
        <w:jc w:val="both"/>
        <w:rPr>
          <w:sz w:val="28"/>
          <w:szCs w:val="28"/>
        </w:rPr>
      </w:pPr>
      <w:r w:rsidRPr="001B319C">
        <w:rPr>
          <w:sz w:val="28"/>
          <w:szCs w:val="28"/>
          <w:lang w:eastAsia="en-GB"/>
        </w:rPr>
        <w:t>10. Quyết định số 1969/QĐ-BKHCN ngày 31/3/2026 của Bộ trưởng Bộ Khoa học và Công nghệ về việc ban hành Kế hoạch tổng thể đánh giá hoạt động khoa học, công nghệ và đổi mới sáng tạo năm 2026.</w:t>
      </w:r>
    </w:p>
    <w:p w14:paraId="485B132A" w14:textId="038BA765" w:rsidR="0043309F" w:rsidRPr="001B319C" w:rsidRDefault="004F4808" w:rsidP="001B319C">
      <w:pPr>
        <w:pStyle w:val="NormalWeb"/>
        <w:shd w:val="clear" w:color="auto" w:fill="FFFFFF"/>
        <w:spacing w:before="80" w:beforeAutospacing="0" w:after="80" w:afterAutospacing="0"/>
        <w:ind w:firstLine="720"/>
        <w:jc w:val="both"/>
        <w:rPr>
          <w:b/>
          <w:sz w:val="28"/>
          <w:szCs w:val="28"/>
        </w:rPr>
      </w:pPr>
      <w:r w:rsidRPr="001B319C">
        <w:rPr>
          <w:b/>
          <w:sz w:val="28"/>
          <w:szCs w:val="28"/>
        </w:rPr>
        <w:t xml:space="preserve">II. PHẠM VI ĐIỀU CHỈNH, ĐỐI TƯỢNG ÁP DỤNG </w:t>
      </w:r>
    </w:p>
    <w:p w14:paraId="517D992B"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1. Kế hoạch này định hướng, điều phối và chuẩn hóa hoạt động đánh giá trên toàn quốc theo quy định tại khoản 1, Điều 46 Nghị định 262/2025/NĐ-CP ngày 14/10/2025 của Chính phủ (sau đây gọi tắt là Nghị định 262). Nội dung kế hoạch tập trung đánh giá 05 nhóm đối tượng gồm:</w:t>
      </w:r>
    </w:p>
    <w:p w14:paraId="297867F2"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a) Chiến lược phát triển Khoa học, Công nghệ và Đổi mới sáng tạo; </w:t>
      </w:r>
    </w:p>
    <w:p w14:paraId="4593B5B2"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b) Chính sách ưu đãi, khuyến khích tổ chức doanh nghiệp chi cho hoạt động Khoa học, Công nghệ và Đổi mới sáng tạo;</w:t>
      </w:r>
    </w:p>
    <w:p w14:paraId="5C8FFA66"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c) Kế hoạch Khoa học, Công nghệ và Đổi mới sáng tạo;</w:t>
      </w:r>
    </w:p>
    <w:p w14:paraId="1C70122B"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d) Chương trình Khoa học, Công nghệ và Đổi mới sáng tạo; </w:t>
      </w:r>
    </w:p>
    <w:p w14:paraId="5E3C1220"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e) Tổ chức khoa học công nghệ công lập. </w:t>
      </w:r>
    </w:p>
    <w:p w14:paraId="3C31D35C" w14:textId="39E2855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2. Kế hoạch này áp dụng đối với: </w:t>
      </w:r>
      <w:r w:rsidR="00E35143" w:rsidRPr="001B319C">
        <w:rPr>
          <w:sz w:val="28"/>
          <w:szCs w:val="28"/>
        </w:rPr>
        <w:t>Sở Khoa học và Công nghệ, các sở, ngành tỉnh, ủy ban nhân dân xã, phường và tổ chức, cá nhân có liên quan</w:t>
      </w:r>
      <w:r w:rsidRPr="001B319C">
        <w:rPr>
          <w:sz w:val="28"/>
          <w:szCs w:val="28"/>
        </w:rPr>
        <w:t xml:space="preserve">. </w:t>
      </w:r>
    </w:p>
    <w:p w14:paraId="5CDE54E8" w14:textId="77777777" w:rsidR="0043309F" w:rsidRPr="001B319C" w:rsidRDefault="0043309F" w:rsidP="001B319C">
      <w:pPr>
        <w:pStyle w:val="NormalWeb"/>
        <w:shd w:val="clear" w:color="auto" w:fill="FFFFFF"/>
        <w:spacing w:before="80" w:beforeAutospacing="0" w:after="80" w:afterAutospacing="0"/>
        <w:ind w:firstLine="720"/>
        <w:jc w:val="both"/>
        <w:rPr>
          <w:b/>
          <w:sz w:val="28"/>
          <w:szCs w:val="28"/>
        </w:rPr>
      </w:pPr>
      <w:r w:rsidRPr="001B319C">
        <w:rPr>
          <w:b/>
          <w:sz w:val="28"/>
          <w:szCs w:val="28"/>
        </w:rPr>
        <w:t>III. Nguyên tắc và mục tiêu đánh giá hoạt động khoa học, công nghệ và đổi mới sáng tạo</w:t>
      </w:r>
    </w:p>
    <w:p w14:paraId="7AAE2810" w14:textId="77777777" w:rsidR="0043309F" w:rsidRPr="001B319C" w:rsidRDefault="0043309F" w:rsidP="001B319C">
      <w:pPr>
        <w:pStyle w:val="NormalWeb"/>
        <w:shd w:val="clear" w:color="auto" w:fill="FFFFFF"/>
        <w:spacing w:before="80" w:beforeAutospacing="0" w:after="80" w:afterAutospacing="0"/>
        <w:ind w:firstLine="720"/>
        <w:jc w:val="both"/>
        <w:rPr>
          <w:b/>
          <w:sz w:val="28"/>
          <w:szCs w:val="28"/>
        </w:rPr>
      </w:pPr>
      <w:r w:rsidRPr="001B319C">
        <w:rPr>
          <w:b/>
          <w:sz w:val="28"/>
          <w:szCs w:val="28"/>
        </w:rPr>
        <w:t>1. Nguyên tắc đánh giá</w:t>
      </w:r>
    </w:p>
    <w:p w14:paraId="3BDCDEAE"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a) Việc đánh giá chiến lược, chính sách, kế hoạch, chương trình và tổ chức khoa học, công nghệ và đổi mới sáng tạo thực hiện theo các nguyên tắc quy định tại khoản 2, Điều 45 Nghị định 262. </w:t>
      </w:r>
    </w:p>
    <w:p w14:paraId="759ECF72" w14:textId="77777777" w:rsidR="0043309F" w:rsidRPr="001B319C" w:rsidRDefault="0043309F" w:rsidP="001B319C">
      <w:pPr>
        <w:pStyle w:val="NormalWeb"/>
        <w:shd w:val="clear" w:color="auto" w:fill="FFFFFF"/>
        <w:spacing w:before="80" w:beforeAutospacing="0" w:after="80" w:afterAutospacing="0"/>
        <w:ind w:firstLine="720"/>
        <w:jc w:val="both"/>
        <w:rPr>
          <w:spacing w:val="-4"/>
          <w:sz w:val="28"/>
          <w:szCs w:val="28"/>
        </w:rPr>
      </w:pPr>
      <w:r w:rsidRPr="001B319C">
        <w:rPr>
          <w:spacing w:val="-4"/>
          <w:sz w:val="28"/>
          <w:szCs w:val="28"/>
        </w:rPr>
        <w:t xml:space="preserve">b) Việc đánh giá được thực hiện theo khung logic Input - Output - Outcome Impact (IOOI) làm phương pháp tiếp cận chủ đạo, bảo đảm theo dõi và đo lường toàn bộ chuỗi giá trị của hoạt động khoa học, công nghệ và đổi mới sáng tạo, từ nguồn lực đầu vào, sản phẩm đầu ra trực tiếp, kết quả ứng dụng đến tác động kinh tế – xã hội dài hạn, trên cơ sở các chỉ tiêu có thể đo lường và kiểm chứng bằng dữ liệu. </w:t>
      </w:r>
    </w:p>
    <w:p w14:paraId="3051A079"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c) Bảo đảm sự liên kết chặt chẽ giữa chiến lược, chính sách, kế hoạch, chương trình khoa học, công nghệ và đổi mới sáng tạo. Trong đó, chiến lược phát triển khoa học, công nghệ và đổi mới sáng tạo là cơ sở định hướng để xây dựng và ban hành chính sách, kế hoạch. Các mục tiêu, nhiệm vụ của kế hoạch được cụ thể hóa trong các chương trình khoa học, công nghệ và đổi mới sáng tạo. </w:t>
      </w:r>
    </w:p>
    <w:p w14:paraId="56BED6C9" w14:textId="77777777" w:rsidR="0043309F" w:rsidRPr="001B319C" w:rsidRDefault="0043309F" w:rsidP="001B319C">
      <w:pPr>
        <w:pStyle w:val="NormalWeb"/>
        <w:shd w:val="clear" w:color="auto" w:fill="FFFFFF"/>
        <w:spacing w:before="80" w:beforeAutospacing="0" w:after="80" w:afterAutospacing="0"/>
        <w:ind w:firstLine="720"/>
        <w:jc w:val="both"/>
        <w:rPr>
          <w:b/>
          <w:sz w:val="28"/>
          <w:szCs w:val="28"/>
        </w:rPr>
      </w:pPr>
      <w:r w:rsidRPr="001B319C">
        <w:rPr>
          <w:b/>
          <w:sz w:val="28"/>
          <w:szCs w:val="28"/>
        </w:rPr>
        <w:t>2. Mục tiêu đánh giá</w:t>
      </w:r>
    </w:p>
    <w:p w14:paraId="5DB8A5F9" w14:textId="547FB178"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a) Đánh giá chiến lược, chính sách, kế hoạch, chương trình khoa học, công nghệ và đổi mới sáng tạo nhằm:</w:t>
      </w:r>
    </w:p>
    <w:p w14:paraId="60FCCB7D"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 Theo dõi và đo lường mức độ đạt được các mục tiêu của các chiến lược, kế hoạch, chương trình khoa học, công nghệ và đổi mới sáng tạo; </w:t>
      </w:r>
    </w:p>
    <w:p w14:paraId="54D46CEF"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lastRenderedPageBreak/>
        <w:t xml:space="preserve">- Bảo đảm quản lý và sử dụng hiệu quả các nguồn lực đầu tư cho khoa học và công nghệ, đồng thời thúc đẩy việc chuyển giao và ứng dụng kết quả nghiên cứu vào thực tiễn; </w:t>
      </w:r>
    </w:p>
    <w:p w14:paraId="7F3498A4" w14:textId="4D085C94"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 Làm cơ sở cho việc hoạch định và điều chỉnh chính sách, xác định hướng ưu tiên và bố trí ngân sách phù hợp cho các bộ, ngành, địa phương, các chương trình khoa học, công nghệ và đổi mới sáng tạo và tổ chức khoa học và công nghệ. </w:t>
      </w:r>
    </w:p>
    <w:p w14:paraId="700D4CD7"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b) Đánh giá tổ chức khoa học và công nghệ công lập nhằm: </w:t>
      </w:r>
    </w:p>
    <w:p w14:paraId="1FE5401B"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 Xác định hiệu quả hoạt động của tổ chức, làm cơ sở xây dựng, điều chỉnh kế hoạch, phương án phân bổ và bố trí ngân sách nhà nước, số lượng người làm việc, sắp xếp tổ chức và áp dụng chính sách ưu đãi đối với tổ chức khoa học và công nghệ công lập theo quy định tại khoản 1, Điều 53 Nghị định 262. Kết quả đánh giá tổ chức khoa học và công nghệ công lập năm 2025 là một cơ sở để điều chỉnh kế hoạch, nhiệm vụ, sắp xếp tổ chức và phân bổ kinh phí thường xuyên cho năm ngân sách 2027 của tổ chức theo quy định tại Nghị định số 265/2025/NĐ-CP ngày 14/10/2025 của Chính phủ (sau đây gọi tắt là Nghị định 265). </w:t>
      </w:r>
    </w:p>
    <w:p w14:paraId="76BFA000" w14:textId="08D64A18"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 Tạo cơ sở dữ liệu thống nhất, phục vụ công tác quản lý, theo dõi, giám sát và công khai kết quả hoạt động của các tổ chức khoa học và công nghệ công lập theo quy định tại khoản 4, Điều 9 Nghị định 265. </w:t>
      </w:r>
    </w:p>
    <w:p w14:paraId="63F0F1FF" w14:textId="1AA587D8" w:rsidR="0043309F" w:rsidRPr="001B319C" w:rsidRDefault="0043309F" w:rsidP="001B319C">
      <w:pPr>
        <w:pStyle w:val="NormalWeb"/>
        <w:shd w:val="clear" w:color="auto" w:fill="FFFFFF"/>
        <w:spacing w:before="80" w:beforeAutospacing="0" w:after="80" w:afterAutospacing="0"/>
        <w:ind w:firstLine="720"/>
        <w:jc w:val="both"/>
        <w:rPr>
          <w:b/>
          <w:sz w:val="28"/>
          <w:szCs w:val="28"/>
        </w:rPr>
      </w:pPr>
      <w:r w:rsidRPr="001B319C">
        <w:rPr>
          <w:b/>
          <w:sz w:val="28"/>
          <w:szCs w:val="28"/>
        </w:rPr>
        <w:t xml:space="preserve">B. NỘI DUNG VÀ TIÊU CHÍ ĐÁNH GIÁ </w:t>
      </w:r>
    </w:p>
    <w:p w14:paraId="18DD3CF1" w14:textId="6AD218FC" w:rsidR="0043309F" w:rsidRPr="001B319C" w:rsidRDefault="009951C4" w:rsidP="001B319C">
      <w:pPr>
        <w:pStyle w:val="NormalWeb"/>
        <w:shd w:val="clear" w:color="auto" w:fill="FFFFFF"/>
        <w:spacing w:before="80" w:beforeAutospacing="0" w:after="80" w:afterAutospacing="0"/>
        <w:ind w:firstLine="720"/>
        <w:jc w:val="both"/>
        <w:rPr>
          <w:b/>
          <w:sz w:val="28"/>
          <w:szCs w:val="28"/>
        </w:rPr>
      </w:pPr>
      <w:r w:rsidRPr="001B319C">
        <w:rPr>
          <w:b/>
          <w:sz w:val="28"/>
          <w:szCs w:val="28"/>
        </w:rPr>
        <w:t xml:space="preserve">I. ĐÁNH GIÁ CHIẾN LƯỢC KHOA HỌC, CÔNG NGHỆ VÀ ĐỔI MỚI SÁNG TẠO </w:t>
      </w:r>
    </w:p>
    <w:p w14:paraId="77109258" w14:textId="299EF512" w:rsidR="0043309F" w:rsidRPr="001B319C" w:rsidRDefault="009951C4" w:rsidP="001B319C">
      <w:pPr>
        <w:pStyle w:val="NormalWeb"/>
        <w:shd w:val="clear" w:color="auto" w:fill="FFFFFF"/>
        <w:spacing w:before="80" w:beforeAutospacing="0" w:after="80" w:afterAutospacing="0"/>
        <w:ind w:firstLine="720"/>
        <w:jc w:val="both"/>
        <w:rPr>
          <w:sz w:val="28"/>
          <w:szCs w:val="28"/>
        </w:rPr>
      </w:pPr>
      <w:r w:rsidRPr="001B319C">
        <w:rPr>
          <w:sz w:val="28"/>
          <w:szCs w:val="28"/>
        </w:rPr>
        <w:t>1</w:t>
      </w:r>
      <w:r w:rsidR="0043309F" w:rsidRPr="001B319C">
        <w:rPr>
          <w:sz w:val="28"/>
          <w:szCs w:val="28"/>
        </w:rPr>
        <w:t>. Đối với chiến lược phát triển khoa học, công n</w:t>
      </w:r>
      <w:r w:rsidRPr="001B319C">
        <w:rPr>
          <w:sz w:val="28"/>
          <w:szCs w:val="28"/>
        </w:rPr>
        <w:t>ghệ và đổi mới sáng tạo của tỉnh</w:t>
      </w:r>
      <w:r w:rsidR="0043309F" w:rsidRPr="001B319C">
        <w:rPr>
          <w:sz w:val="28"/>
          <w:szCs w:val="28"/>
        </w:rPr>
        <w:t>,</w:t>
      </w:r>
      <w:r w:rsidR="006C73F7" w:rsidRPr="001B319C">
        <w:rPr>
          <w:sz w:val="28"/>
          <w:szCs w:val="28"/>
        </w:rPr>
        <w:t xml:space="preserve"> xã, phường</w:t>
      </w:r>
      <w:r w:rsidR="0043309F" w:rsidRPr="001B319C">
        <w:rPr>
          <w:sz w:val="28"/>
          <w:szCs w:val="28"/>
        </w:rPr>
        <w:t xml:space="preserve"> việc đánh giá được thực hiện hằng năm. Nội dung đánh giá tập trung vào mức độ hoàn thành các mục tiêu đã đề ra, đóng góp vào phát triển kinh tế, xã hội, môi trường, chính sách, năng lực khoa học, công nghệ và đổi mới sáng tạo của </w:t>
      </w:r>
      <w:r w:rsidR="006C73F7" w:rsidRPr="001B319C">
        <w:rPr>
          <w:sz w:val="28"/>
          <w:szCs w:val="28"/>
        </w:rPr>
        <w:t>tỉnh</w:t>
      </w:r>
      <w:r w:rsidR="0043309F" w:rsidRPr="001B319C">
        <w:rPr>
          <w:sz w:val="28"/>
          <w:szCs w:val="28"/>
        </w:rPr>
        <w:t xml:space="preserve">, địa phương, quy định tại khoản 1,2 Điều 47 Nghị định 262. </w:t>
      </w:r>
    </w:p>
    <w:p w14:paraId="4CC6E27B" w14:textId="5936D8A6" w:rsidR="0043309F" w:rsidRPr="001B319C" w:rsidRDefault="008F15A7" w:rsidP="001B319C">
      <w:pPr>
        <w:pStyle w:val="NormalWeb"/>
        <w:shd w:val="clear" w:color="auto" w:fill="FFFFFF"/>
        <w:spacing w:before="80" w:beforeAutospacing="0" w:after="80" w:afterAutospacing="0"/>
        <w:ind w:firstLine="720"/>
        <w:jc w:val="both"/>
        <w:rPr>
          <w:sz w:val="28"/>
          <w:szCs w:val="28"/>
        </w:rPr>
      </w:pPr>
      <w:r w:rsidRPr="001B319C">
        <w:rPr>
          <w:sz w:val="28"/>
          <w:szCs w:val="28"/>
        </w:rPr>
        <w:t>2</w:t>
      </w:r>
      <w:r w:rsidR="0043309F" w:rsidRPr="001B319C">
        <w:rPr>
          <w:sz w:val="28"/>
          <w:szCs w:val="28"/>
        </w:rPr>
        <w:t>. Tiêu chí và phương pháp đánh giá chiến lược được hướng dẫn chi tiết tại Phụ lục I - Bộ tiêu chí áp dụng cho đánh giá chiến lược, kế hoạch, chương trình khoa học, công nghệ và đổi mới sáng tạo và Phụ lục II - Khung hướng dẫn đánh giá chiến lược phát triển khoa học, công nghệ và đổi mới sáng tạo.</w:t>
      </w:r>
    </w:p>
    <w:p w14:paraId="1FE069D2" w14:textId="3AA00D40" w:rsidR="0043309F" w:rsidRPr="001B319C" w:rsidRDefault="008B1526" w:rsidP="001B319C">
      <w:pPr>
        <w:pStyle w:val="NormalWeb"/>
        <w:shd w:val="clear" w:color="auto" w:fill="FFFFFF"/>
        <w:spacing w:before="80" w:beforeAutospacing="0" w:after="80" w:afterAutospacing="0"/>
        <w:ind w:firstLine="720"/>
        <w:jc w:val="both"/>
        <w:rPr>
          <w:b/>
          <w:sz w:val="28"/>
          <w:szCs w:val="28"/>
        </w:rPr>
      </w:pPr>
      <w:r w:rsidRPr="001B319C">
        <w:rPr>
          <w:b/>
          <w:sz w:val="28"/>
          <w:szCs w:val="28"/>
        </w:rPr>
        <w:t xml:space="preserve">II. ĐÁNH GIÁ CHÍNH SÁCH ƯU ĐÃI, KHUYẾN KHÍCH TỔ CHỨC DOANH NGHIỆP CHI CHO HOẠT ĐỘNG KHOA HỌC, CÔNG NGHỆ VÀ ĐỔI MỚI SÁNG TẠO </w:t>
      </w:r>
    </w:p>
    <w:p w14:paraId="7E238F38"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1. Chính sách ưu đãi, khuyến khích tổ chức, doanh nghiệp chi cho hoạt động khoa học, công nghệ và đổi mới sáng tạo theo quy định tại điểm d, khoản 1, Điều 19 Luật Khoa học, công nghệ và đổi mới sáng tạo. </w:t>
      </w:r>
    </w:p>
    <w:p w14:paraId="3FAD859D"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2. Nội dung đánh giá tập trung vào tính khả thi của chính sách, mức độ phối hợp giữa các cơ quan, tổ chức tham gia thực hiện, tính đầy đủ, đồng bộ của chính sách, tính phù hợp và hiệu quả của việc huy động sử dụng các nguồn lực như nhân lực và tài chính, hiệu quả của các cơ chế ưu đãi, khuyến khích tổ chức, doanh nghiệp chi cho hoạt động khoa học, công nghệ và đổi mới sáng tạo, tác động của chính sách đối với phát triển kinh tế – xã hội và bảo vệ môi trường và các khó khăn, vướng mắc và rủi ro phát sinh trong quá trình thực hiện chính sách. </w:t>
      </w:r>
    </w:p>
    <w:p w14:paraId="2814F98A" w14:textId="7DAEFCC4"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lastRenderedPageBreak/>
        <w:t xml:space="preserve">3. Tiêu chí và phương pháp đánh giá chính sách được hướng dẫn chỉ tiết tại Phụ lục III - Khung tiêu chí và hướng dẫn đánh giá chính sách ưu đãi, khuyến khích tổ chức, doanh nghiệp chi cho hoạt động khoa học, công nghệ và đổi mới sáng tạo. </w:t>
      </w:r>
    </w:p>
    <w:p w14:paraId="5712C361" w14:textId="2FA1AB59" w:rsidR="0043309F" w:rsidRPr="001B319C" w:rsidRDefault="008B1526" w:rsidP="001B319C">
      <w:pPr>
        <w:pStyle w:val="NormalWeb"/>
        <w:shd w:val="clear" w:color="auto" w:fill="FFFFFF"/>
        <w:spacing w:before="80" w:beforeAutospacing="0" w:after="80" w:afterAutospacing="0"/>
        <w:ind w:firstLine="720"/>
        <w:jc w:val="both"/>
        <w:rPr>
          <w:b/>
          <w:sz w:val="28"/>
          <w:szCs w:val="28"/>
        </w:rPr>
      </w:pPr>
      <w:r w:rsidRPr="001B319C">
        <w:rPr>
          <w:b/>
          <w:sz w:val="28"/>
          <w:szCs w:val="28"/>
        </w:rPr>
        <w:t xml:space="preserve">III. ĐÁNH GIÁ KẾ HOẠCH KHOA HỌC, CÔNG NGHỆ VÀ ĐỔI MỚI SÁNG TẠO </w:t>
      </w:r>
    </w:p>
    <w:p w14:paraId="13F0CF62" w14:textId="3C5F73D5" w:rsidR="0043309F" w:rsidRPr="001B319C" w:rsidRDefault="00850062" w:rsidP="001B319C">
      <w:pPr>
        <w:pStyle w:val="NormalWeb"/>
        <w:shd w:val="clear" w:color="auto" w:fill="FFFFFF"/>
        <w:spacing w:before="80" w:beforeAutospacing="0" w:after="80" w:afterAutospacing="0"/>
        <w:ind w:firstLine="720"/>
        <w:jc w:val="both"/>
        <w:rPr>
          <w:sz w:val="28"/>
          <w:szCs w:val="28"/>
        </w:rPr>
      </w:pPr>
      <w:r w:rsidRPr="001B319C">
        <w:rPr>
          <w:sz w:val="28"/>
          <w:szCs w:val="28"/>
        </w:rPr>
        <w:t>1</w:t>
      </w:r>
      <w:r w:rsidR="0043309F" w:rsidRPr="001B319C">
        <w:rPr>
          <w:sz w:val="28"/>
          <w:szCs w:val="28"/>
        </w:rPr>
        <w:t>. Đối với kế hoạch phát triển khoa học, công nghệ và đổi mới sán</w:t>
      </w:r>
      <w:r w:rsidRPr="001B319C">
        <w:rPr>
          <w:sz w:val="28"/>
          <w:szCs w:val="28"/>
        </w:rPr>
        <w:t>g tạo của sở, ngành, xã, phường</w:t>
      </w:r>
      <w:r w:rsidR="0043309F" w:rsidRPr="001B319C">
        <w:rPr>
          <w:sz w:val="28"/>
          <w:szCs w:val="28"/>
        </w:rPr>
        <w:t xml:space="preserve">, việc đánh giá được thực hiện hằng năm. Nội dung đánh giá tập trung vào mức độ hoàn thành các mục tiêu đã đề ra, đóng góp vào phát triển kinh tế, xã hội, môi trường, chính sách, năng lực khoa học, công nghệ và đổi mới sáng tạo của </w:t>
      </w:r>
      <w:r w:rsidR="00F674C4" w:rsidRPr="001B319C">
        <w:rPr>
          <w:sz w:val="28"/>
          <w:szCs w:val="28"/>
        </w:rPr>
        <w:t>sở</w:t>
      </w:r>
      <w:r w:rsidR="0043309F" w:rsidRPr="001B319C">
        <w:rPr>
          <w:sz w:val="28"/>
          <w:szCs w:val="28"/>
        </w:rPr>
        <w:t xml:space="preserve">, ngành, địa phương để làm căn cứ cho việc điều chỉnh mục tiêu, ưu tiên và bố trí nguồn lực và xây dựng kế hoạch trong giai đoạn tiếp theo, quy định tại khoản 1,2 Điều 48 Nghị định 262. </w:t>
      </w:r>
    </w:p>
    <w:p w14:paraId="4F6CE3FB"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3. Tiêu chí và phương pháp đánh giá kế hoạch được hướng dẫn chi tiết tại Phụ lục I - Bộ tiêu chí áp dụng cho đánh giá chiến lược, kế hoạch, chương trình khoa học, công nghệ và đổi mới sáng tạo và Phụ lục IV - Khung hướng dẫn đánh giá việc thực hiện Kế hoạch khoa học, công nghệ và đổi mới sáng tạo. </w:t>
      </w:r>
    </w:p>
    <w:p w14:paraId="69BCE7B1" w14:textId="3FFBE2A7" w:rsidR="0043309F" w:rsidRPr="001B319C" w:rsidRDefault="00DD4BE2" w:rsidP="001B319C">
      <w:pPr>
        <w:pStyle w:val="NormalWeb"/>
        <w:shd w:val="clear" w:color="auto" w:fill="FFFFFF"/>
        <w:spacing w:before="80" w:beforeAutospacing="0" w:after="80" w:afterAutospacing="0"/>
        <w:ind w:firstLine="720"/>
        <w:jc w:val="both"/>
        <w:rPr>
          <w:b/>
          <w:sz w:val="28"/>
          <w:szCs w:val="28"/>
        </w:rPr>
      </w:pPr>
      <w:r w:rsidRPr="001B319C">
        <w:rPr>
          <w:b/>
          <w:sz w:val="28"/>
          <w:szCs w:val="28"/>
        </w:rPr>
        <w:t xml:space="preserve">IV. ĐÁNH GIÁ CHƯƠNG TRÌNH KHOA HỌC, CÔNG NGHỆ VÀ ĐỔI MỚI SÁNG TẠO </w:t>
      </w:r>
    </w:p>
    <w:p w14:paraId="3D23F7EB" w14:textId="28EEBC5C"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1. Các chương trình khoa học, công nghệ và đổi mới sáng tạo các cấp sử dụng ngân sách nhà nước chuẩn bị triển khai, đang triển khai thuộc đối tượng đánh giá.</w:t>
      </w:r>
    </w:p>
    <w:p w14:paraId="4D4BCC5B" w14:textId="77777777"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2. Việc đánh giá chương trình khoa học, công nghệ và đổi mới sáng tạo được thực hiện theo các giai đoạn sau: Đánh giá đầu kỳ, đánh giá giữa kỳ, đánh giá cuối kỳ, đánh giá tác động.</w:t>
      </w:r>
    </w:p>
    <w:p w14:paraId="0FD50D00" w14:textId="77777777" w:rsidR="002E6470"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 3. Tiêu chí và phương pháp đánh giá chương trình được hướng dẫn chi tiết tại Phụ lục I - Bộ tiêu chí áp dụng cho đánh giá chiến lược, kế hoạch, chương trình khoa học, công nghệ và đổi mới sáng tạo và Phụ lục V - Huớng dẫn đánh giá chương trình khoa học, công nghệ và đổi mới sáng tạo. </w:t>
      </w:r>
    </w:p>
    <w:p w14:paraId="12E1630A" w14:textId="14E2ED7D" w:rsidR="002E6470" w:rsidRPr="001B319C" w:rsidRDefault="00FB69AF" w:rsidP="001B319C">
      <w:pPr>
        <w:pStyle w:val="NormalWeb"/>
        <w:shd w:val="clear" w:color="auto" w:fill="FFFFFF"/>
        <w:spacing w:before="80" w:beforeAutospacing="0" w:after="80" w:afterAutospacing="0"/>
        <w:ind w:firstLine="720"/>
        <w:jc w:val="both"/>
        <w:rPr>
          <w:b/>
          <w:sz w:val="28"/>
          <w:szCs w:val="28"/>
        </w:rPr>
      </w:pPr>
      <w:r w:rsidRPr="001B319C">
        <w:rPr>
          <w:b/>
          <w:sz w:val="28"/>
          <w:szCs w:val="28"/>
        </w:rPr>
        <w:t xml:space="preserve">V. ĐÁNH GIÁ TỔ CHỨC KHOA HỌC VÀ CÔNG NGHỆ CÔNG LẬP </w:t>
      </w:r>
    </w:p>
    <w:p w14:paraId="14E81C54" w14:textId="77777777" w:rsidR="002E6470"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1. Tổ chức khoa học và công nghệ công lập thuộc đối tượng đánh giá trong kế hoạch này là các tổ chức thực hiện một hoặc nhiều chức năng sau: nghiên cứu cơ bản, nghiên cứu ứng dụng, phát triển công nghệ, nghiên cứu chính sách – xã hội, tổ chức dịch vụ khoa học và công nghệ. </w:t>
      </w:r>
    </w:p>
    <w:p w14:paraId="496678C9" w14:textId="77777777" w:rsidR="002E6470"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2. Nội dung đánh giá tập trung vào các tiêu chí về quá trình, kết quả, hiệu quả và tác động trong hoạt động khoa học và công nghệ của tổ chức theo quy định tại khoản 2, Điều 49 Nghị định 262. </w:t>
      </w:r>
    </w:p>
    <w:p w14:paraId="451C611A" w14:textId="656406D1" w:rsidR="0043309F" w:rsidRPr="001B319C" w:rsidRDefault="0043309F" w:rsidP="001B319C">
      <w:pPr>
        <w:pStyle w:val="NormalWeb"/>
        <w:shd w:val="clear" w:color="auto" w:fill="FFFFFF"/>
        <w:spacing w:before="80" w:beforeAutospacing="0" w:after="80" w:afterAutospacing="0"/>
        <w:ind w:firstLine="720"/>
        <w:jc w:val="both"/>
        <w:rPr>
          <w:sz w:val="28"/>
          <w:szCs w:val="28"/>
        </w:rPr>
      </w:pPr>
      <w:r w:rsidRPr="001B319C">
        <w:rPr>
          <w:sz w:val="28"/>
          <w:szCs w:val="28"/>
        </w:rPr>
        <w:t>3. Tiêu chí và phương pháp đánh giá tổ chức được hướng dẫn chi tiết tại Phụ lục VI Tiêu chí và hướng dẫn đánh giá tổ chức khoa học và công nghệ công lập.</w:t>
      </w:r>
    </w:p>
    <w:p w14:paraId="17DA426F" w14:textId="73739847" w:rsidR="00923558" w:rsidRPr="001B319C" w:rsidRDefault="00923558" w:rsidP="001B319C">
      <w:pPr>
        <w:spacing w:before="80" w:after="80"/>
        <w:ind w:firstLine="709"/>
        <w:jc w:val="both"/>
        <w:rPr>
          <w:b/>
          <w:sz w:val="28"/>
          <w:szCs w:val="28"/>
        </w:rPr>
      </w:pPr>
      <w:r w:rsidRPr="001B319C">
        <w:rPr>
          <w:b/>
          <w:sz w:val="28"/>
          <w:szCs w:val="28"/>
        </w:rPr>
        <w:t>C</w:t>
      </w:r>
      <w:r w:rsidRPr="001B319C">
        <w:rPr>
          <w:b/>
          <w:sz w:val="28"/>
          <w:szCs w:val="28"/>
        </w:rPr>
        <w:t>. TIẾN ĐỘ THỰC HIỆN</w:t>
      </w:r>
    </w:p>
    <w:p w14:paraId="729E602D" w14:textId="175A8E87" w:rsidR="00387940" w:rsidRDefault="00387940" w:rsidP="001B319C">
      <w:pPr>
        <w:pStyle w:val="NormalWeb"/>
        <w:shd w:val="clear" w:color="auto" w:fill="FFFFFF"/>
        <w:spacing w:before="80" w:beforeAutospacing="0" w:after="80" w:afterAutospacing="0"/>
        <w:ind w:firstLine="720"/>
        <w:jc w:val="both"/>
        <w:rPr>
          <w:sz w:val="28"/>
          <w:szCs w:val="28"/>
        </w:rPr>
      </w:pPr>
      <w:r>
        <w:rPr>
          <w:sz w:val="28"/>
          <w:szCs w:val="28"/>
        </w:rPr>
        <w:t xml:space="preserve">Việc </w:t>
      </w:r>
      <w:r w:rsidRPr="001B319C">
        <w:rPr>
          <w:sz w:val="28"/>
          <w:szCs w:val="28"/>
        </w:rPr>
        <w:t>đánh giá hoạt động khoa học, công nghệ và đổi mới sáng tạo năm 2026 trên địa bàn tỉnh</w:t>
      </w:r>
      <w:r>
        <w:rPr>
          <w:sz w:val="28"/>
          <w:szCs w:val="28"/>
        </w:rPr>
        <w:t xml:space="preserve"> được thực hiện theo tiến độ sau:</w:t>
      </w:r>
    </w:p>
    <w:p w14:paraId="2B334FCD" w14:textId="6F06CAC8" w:rsidR="00923558" w:rsidRPr="001B319C" w:rsidRDefault="00923558"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1. Trước ngày 30/4/2026: Sở Khoa học và Công nghệ tham mưu Ủy ban nhân dân tỉnh ban hành Kế hoạch triển khai đánh giá hoạt động khoa học, công nghệ và </w:t>
      </w:r>
      <w:r w:rsidRPr="001B319C">
        <w:rPr>
          <w:sz w:val="28"/>
          <w:szCs w:val="28"/>
        </w:rPr>
        <w:lastRenderedPageBreak/>
        <w:t>đổi mới sáng tạo năm 2026 trên địa bàn tỉnh; gửi Bộ Khoa học và Công nghệ theo quy định.</w:t>
      </w:r>
    </w:p>
    <w:p w14:paraId="6A893D24" w14:textId="21C95E8A" w:rsidR="00923558" w:rsidRPr="001B319C" w:rsidRDefault="00923558" w:rsidP="001B319C">
      <w:pPr>
        <w:pStyle w:val="NormalWeb"/>
        <w:shd w:val="clear" w:color="auto" w:fill="FFFFFF"/>
        <w:spacing w:before="80" w:beforeAutospacing="0" w:after="80" w:afterAutospacing="0"/>
        <w:ind w:firstLine="720"/>
        <w:jc w:val="both"/>
        <w:rPr>
          <w:sz w:val="28"/>
          <w:szCs w:val="28"/>
        </w:rPr>
      </w:pPr>
      <w:r w:rsidRPr="001B319C">
        <w:rPr>
          <w:sz w:val="28"/>
          <w:szCs w:val="28"/>
        </w:rPr>
        <w:t>2. Trong tháng 6/2026: rà soát, xác định danh mục đối tượng đánh giá; xây dựng biểu mẫu, hướng dẫn thu thập thông tin, dữ liệu, hồ sơ minh chứng; phân công đầu mối chủ trì, phối hợp thực hiện.</w:t>
      </w:r>
    </w:p>
    <w:p w14:paraId="2DFB8DD5" w14:textId="40A95CB1" w:rsidR="00923558" w:rsidRPr="001B319C" w:rsidRDefault="00923558" w:rsidP="001B319C">
      <w:pPr>
        <w:pStyle w:val="NormalWeb"/>
        <w:shd w:val="clear" w:color="auto" w:fill="FFFFFF"/>
        <w:spacing w:before="80" w:beforeAutospacing="0" w:after="80" w:afterAutospacing="0"/>
        <w:ind w:firstLine="720"/>
        <w:jc w:val="both"/>
        <w:rPr>
          <w:sz w:val="28"/>
          <w:szCs w:val="28"/>
        </w:rPr>
      </w:pPr>
      <w:r w:rsidRPr="001B319C">
        <w:rPr>
          <w:sz w:val="28"/>
          <w:szCs w:val="28"/>
        </w:rPr>
        <w:t>3. Từ tháng 6/2026 đến tháng 11/2026: tổ chức thu thập dữ liệu, hồ sơ, tài liệu; triển khai đánh giá theo từng nhóm đối tượng; hoàn thiện dự thảo các báo cáo đánh giá.</w:t>
      </w:r>
    </w:p>
    <w:p w14:paraId="267CF29B" w14:textId="25174D27" w:rsidR="00923558" w:rsidRPr="001B319C" w:rsidRDefault="007B5C48"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4. </w:t>
      </w:r>
      <w:r w:rsidR="00182F6A" w:rsidRPr="001B319C">
        <w:rPr>
          <w:sz w:val="28"/>
          <w:szCs w:val="28"/>
        </w:rPr>
        <w:t xml:space="preserve">Trước ngày </w:t>
      </w:r>
      <w:r w:rsidR="00124C37" w:rsidRPr="001B319C">
        <w:rPr>
          <w:sz w:val="28"/>
          <w:szCs w:val="28"/>
        </w:rPr>
        <w:t>0</w:t>
      </w:r>
      <w:r w:rsidR="00923558" w:rsidRPr="001B319C">
        <w:rPr>
          <w:sz w:val="28"/>
          <w:szCs w:val="28"/>
        </w:rPr>
        <w:t>5/12/2026: các sở, ban, ngành, Ủy ban nhân dân các xã, phường, các cơ quan, đơn vị liên quan gửi thông tin, số liệu, hồ sơ, tài liệu và báo cáo theo phân công về Sở Khoa học và Công nghệ để tổng hợp.</w:t>
      </w:r>
    </w:p>
    <w:p w14:paraId="2273F010" w14:textId="77777777" w:rsidR="00923558" w:rsidRPr="001B319C" w:rsidRDefault="00923558" w:rsidP="001B319C">
      <w:pPr>
        <w:pStyle w:val="NormalWeb"/>
        <w:shd w:val="clear" w:color="auto" w:fill="FFFFFF"/>
        <w:spacing w:before="80" w:beforeAutospacing="0" w:after="80" w:afterAutospacing="0"/>
        <w:ind w:firstLine="720"/>
        <w:jc w:val="both"/>
        <w:rPr>
          <w:sz w:val="28"/>
          <w:szCs w:val="28"/>
        </w:rPr>
      </w:pPr>
      <w:r w:rsidRPr="001B319C">
        <w:rPr>
          <w:sz w:val="28"/>
          <w:szCs w:val="28"/>
        </w:rPr>
        <w:t>5. Trước ngày 25/12/2026: Sở Khoa học và Công nghệ tổng hợp kết quả đánh giá, tham mưu Ủy ban nhân dân tỉnh báo cáo Bộ Khoa học và Công nghệ.</w:t>
      </w:r>
    </w:p>
    <w:p w14:paraId="62408CAD" w14:textId="289A4545" w:rsidR="002E6470" w:rsidRPr="001B319C" w:rsidRDefault="00923558" w:rsidP="001B319C">
      <w:pPr>
        <w:pStyle w:val="NormalWeb"/>
        <w:shd w:val="clear" w:color="auto" w:fill="FFFFFF"/>
        <w:spacing w:before="80" w:beforeAutospacing="0" w:after="80" w:afterAutospacing="0"/>
        <w:ind w:firstLine="720"/>
        <w:jc w:val="both"/>
        <w:rPr>
          <w:b/>
          <w:sz w:val="28"/>
          <w:szCs w:val="28"/>
        </w:rPr>
      </w:pPr>
      <w:r w:rsidRPr="001B319C">
        <w:rPr>
          <w:b/>
          <w:sz w:val="28"/>
          <w:szCs w:val="28"/>
        </w:rPr>
        <w:t>D</w:t>
      </w:r>
      <w:r w:rsidR="002E6470" w:rsidRPr="001B319C">
        <w:rPr>
          <w:b/>
          <w:sz w:val="28"/>
          <w:szCs w:val="28"/>
        </w:rPr>
        <w:t>. T</w:t>
      </w:r>
      <w:r w:rsidR="002D58B4" w:rsidRPr="001B319C">
        <w:rPr>
          <w:b/>
          <w:sz w:val="28"/>
          <w:szCs w:val="28"/>
        </w:rPr>
        <w:t>Ổ</w:t>
      </w:r>
      <w:r w:rsidR="002E6470" w:rsidRPr="001B319C">
        <w:rPr>
          <w:b/>
          <w:sz w:val="28"/>
          <w:szCs w:val="28"/>
        </w:rPr>
        <w:t xml:space="preserve"> CHỨC THỰC HIỆN </w:t>
      </w:r>
    </w:p>
    <w:p w14:paraId="52C855A5" w14:textId="4BE43F50" w:rsidR="00FB69AF" w:rsidRPr="001B319C" w:rsidRDefault="00FB69AF" w:rsidP="001B319C">
      <w:pPr>
        <w:pStyle w:val="NormalWeb"/>
        <w:shd w:val="clear" w:color="auto" w:fill="FFFFFF"/>
        <w:spacing w:before="80" w:beforeAutospacing="0" w:after="80" w:afterAutospacing="0"/>
        <w:ind w:firstLine="720"/>
        <w:jc w:val="both"/>
        <w:rPr>
          <w:b/>
          <w:sz w:val="28"/>
          <w:szCs w:val="28"/>
        </w:rPr>
      </w:pPr>
      <w:r w:rsidRPr="001B319C">
        <w:rPr>
          <w:b/>
          <w:sz w:val="28"/>
          <w:szCs w:val="28"/>
        </w:rPr>
        <w:t>I. CÁC SỞ, NGÀNH TỈNH, ỦY BAN NHÂN DÂN XÃ, PHƯỜNG</w:t>
      </w:r>
      <w:r w:rsidR="00C9762D" w:rsidRPr="001B319C">
        <w:rPr>
          <w:b/>
          <w:sz w:val="28"/>
          <w:szCs w:val="28"/>
        </w:rPr>
        <w:t xml:space="preserve">, </w:t>
      </w:r>
      <w:r w:rsidR="00BD1432" w:rsidRPr="001B319C">
        <w:rPr>
          <w:b/>
          <w:sz w:val="28"/>
          <w:szCs w:val="28"/>
        </w:rPr>
        <w:t xml:space="preserve">TỔ CHỨC, </w:t>
      </w:r>
      <w:r w:rsidR="00C9762D" w:rsidRPr="001B319C">
        <w:rPr>
          <w:b/>
          <w:sz w:val="28"/>
          <w:szCs w:val="28"/>
        </w:rPr>
        <w:t>ĐƠN VỊ</w:t>
      </w:r>
      <w:r w:rsidR="008D43ED" w:rsidRPr="001B319C">
        <w:rPr>
          <w:b/>
          <w:sz w:val="28"/>
          <w:szCs w:val="28"/>
        </w:rPr>
        <w:t xml:space="preserve"> THUỘC TỈNH</w:t>
      </w:r>
    </w:p>
    <w:p w14:paraId="5BAD36D3" w14:textId="671F5EB7" w:rsidR="002E6470" w:rsidRPr="001B319C" w:rsidRDefault="002E6470" w:rsidP="001B319C">
      <w:pPr>
        <w:pStyle w:val="NormalWeb"/>
        <w:shd w:val="clear" w:color="auto" w:fill="FFFFFF"/>
        <w:spacing w:before="80" w:beforeAutospacing="0" w:after="80" w:afterAutospacing="0"/>
        <w:ind w:firstLine="720"/>
        <w:jc w:val="both"/>
        <w:rPr>
          <w:spacing w:val="-4"/>
          <w:sz w:val="28"/>
          <w:szCs w:val="28"/>
        </w:rPr>
      </w:pPr>
      <w:r w:rsidRPr="001B319C">
        <w:rPr>
          <w:spacing w:val="-4"/>
          <w:sz w:val="28"/>
          <w:szCs w:val="28"/>
        </w:rPr>
        <w:t xml:space="preserve">1. Căn cứ vào Kế hoạch tổng thể này, </w:t>
      </w:r>
      <w:r w:rsidR="009A7FAD" w:rsidRPr="001B319C">
        <w:rPr>
          <w:spacing w:val="-4"/>
          <w:sz w:val="28"/>
          <w:szCs w:val="28"/>
        </w:rPr>
        <w:t xml:space="preserve">cụ thể hóa các mục tiêu, chỉ tiêu, tiêu chí, kết quả, sản phẩm và </w:t>
      </w:r>
      <w:r w:rsidR="003F1C57" w:rsidRPr="001B319C">
        <w:rPr>
          <w:spacing w:val="-4"/>
          <w:sz w:val="28"/>
          <w:szCs w:val="28"/>
        </w:rPr>
        <w:t xml:space="preserve">định kỳ hoặc đột xuất tổ chức </w:t>
      </w:r>
      <w:r w:rsidRPr="001B319C">
        <w:rPr>
          <w:spacing w:val="-4"/>
          <w:sz w:val="28"/>
          <w:szCs w:val="28"/>
        </w:rPr>
        <w:t>đánh giá hoạt động khoa học, công nghệ và đổi mới sáng tạo thuộc p</w:t>
      </w:r>
      <w:r w:rsidR="002D58B4" w:rsidRPr="001B319C">
        <w:rPr>
          <w:spacing w:val="-4"/>
          <w:sz w:val="28"/>
          <w:szCs w:val="28"/>
        </w:rPr>
        <w:t>hạm vi quản lý của mình; gửi về Ủy ban nhân dân</w:t>
      </w:r>
      <w:r w:rsidR="00782B8A" w:rsidRPr="001B319C">
        <w:rPr>
          <w:spacing w:val="-4"/>
          <w:sz w:val="28"/>
          <w:szCs w:val="28"/>
        </w:rPr>
        <w:t xml:space="preserve"> tỉnh</w:t>
      </w:r>
      <w:r w:rsidRPr="001B319C">
        <w:rPr>
          <w:spacing w:val="-4"/>
          <w:sz w:val="28"/>
          <w:szCs w:val="28"/>
        </w:rPr>
        <w:t xml:space="preserve"> (qua </w:t>
      </w:r>
      <w:r w:rsidR="002D58B4" w:rsidRPr="001B319C">
        <w:rPr>
          <w:spacing w:val="-4"/>
          <w:sz w:val="28"/>
          <w:szCs w:val="28"/>
        </w:rPr>
        <w:t>Sở Khoa học và Công nghệ</w:t>
      </w:r>
      <w:r w:rsidRPr="001B319C">
        <w:rPr>
          <w:spacing w:val="-4"/>
          <w:sz w:val="28"/>
          <w:szCs w:val="28"/>
        </w:rPr>
        <w:t xml:space="preserve">) để tổng hợp, theo dõi. </w:t>
      </w:r>
    </w:p>
    <w:p w14:paraId="79E8B75A" w14:textId="567A9642" w:rsidR="002E6470" w:rsidRPr="001B319C" w:rsidRDefault="002E6470" w:rsidP="001B319C">
      <w:pPr>
        <w:pStyle w:val="NormalWeb"/>
        <w:shd w:val="clear" w:color="auto" w:fill="FFFFFF"/>
        <w:spacing w:before="80" w:beforeAutospacing="0" w:after="80" w:afterAutospacing="0"/>
        <w:ind w:firstLine="720"/>
        <w:jc w:val="both"/>
        <w:rPr>
          <w:spacing w:val="-4"/>
          <w:sz w:val="28"/>
          <w:szCs w:val="28"/>
        </w:rPr>
      </w:pPr>
      <w:r w:rsidRPr="001B319C">
        <w:rPr>
          <w:spacing w:val="-4"/>
          <w:sz w:val="28"/>
          <w:szCs w:val="28"/>
        </w:rPr>
        <w:t xml:space="preserve">2. </w:t>
      </w:r>
      <w:r w:rsidR="00DD1488" w:rsidRPr="001B319C">
        <w:rPr>
          <w:spacing w:val="-4"/>
          <w:sz w:val="28"/>
          <w:szCs w:val="28"/>
        </w:rPr>
        <w:t>Cung cấp thông tin, số liệu theo yêu cầu</w:t>
      </w:r>
      <w:r w:rsidR="00040FE4" w:rsidRPr="001B319C">
        <w:rPr>
          <w:spacing w:val="-4"/>
          <w:sz w:val="28"/>
          <w:szCs w:val="28"/>
        </w:rPr>
        <w:t xml:space="preserve"> </w:t>
      </w:r>
      <w:r w:rsidR="00DD1488" w:rsidRPr="001B319C">
        <w:rPr>
          <w:spacing w:val="-4"/>
          <w:sz w:val="28"/>
          <w:szCs w:val="28"/>
        </w:rPr>
        <w:t>và p</w:t>
      </w:r>
      <w:r w:rsidR="00FF0186" w:rsidRPr="001B319C">
        <w:rPr>
          <w:spacing w:val="-4"/>
          <w:sz w:val="28"/>
          <w:szCs w:val="28"/>
        </w:rPr>
        <w:t>hối hợp với Sở Khoa học và Công nghệ</w:t>
      </w:r>
      <w:r w:rsidRPr="001B319C">
        <w:rPr>
          <w:spacing w:val="-4"/>
          <w:sz w:val="28"/>
          <w:szCs w:val="28"/>
        </w:rPr>
        <w:t xml:space="preserve"> triển khai kế hoạch đánh giá hoạt động khoa học, công nghệ và đổi mới sáng tạo, tổ chức thực hiện đánh giá chiến lược, chính sách, kế hoạch, chương trình, tổ chức khoa học, công nghệ và đổi mới sáng tạo thuộc phạm vi quản lý theo quy định tại điểm a, khoản 3, Điều 52 Nghị định 262. Việc đánh giá được thực hiện bởi đơn vị có chuyên môn hoặc tổ chức tư vấn độc lập hoặc hội đồng tư vấn đánh giá tùy thuộc từng đối tượng cần đánh giá theo quy định tại khoản 3,4,5 Điều 52 Nghị định 262. Trường hợp sử dụng tổ chức tư vấn đánh giá độc lập hoặc hội đồng tư vấn đánh giá, yêu cầu đối với tổ chức tư vấn đánh giá độc lập hoặc hội đồng tư vấn đánh giá cần đảm bảo các điều kiện quy định tại khoản 4,5 Điều 52 Nghị định 262 và Điều 7 Thông t</w:t>
      </w:r>
      <w:r w:rsidR="00301D1E" w:rsidRPr="001B319C">
        <w:rPr>
          <w:spacing w:val="-4"/>
          <w:sz w:val="28"/>
          <w:szCs w:val="28"/>
        </w:rPr>
        <w:t>ư</w:t>
      </w:r>
      <w:r w:rsidRPr="001B319C">
        <w:rPr>
          <w:spacing w:val="-4"/>
          <w:sz w:val="28"/>
          <w:szCs w:val="28"/>
        </w:rPr>
        <w:t xml:space="preserve"> 38/2025/TT-BKHCN ngày 30/11/2025 của Bộ Khoa học và Công nghệ (sau đây gọi tắt là Thông tư 38/2025/TT-BKHCN). Trình tự, thủ tục đánh giá thực hiện theo quy định tại Điều 50 Nghị định 262. Kết quả đánh giá được phân tích theo từng tiêu chí và mục tiêu đã đặt ra, bảo đảm phản ánh đầy đủ mức độ hoàn thành, hiệu quả và tác động của đối tượng đánh giá. Báo cáo đánh giá phải thể hiện rõ mục tiêu, nội dung, phương pháp, kết quả, kết luận và kiến nghị (nếu có), đồng thời được kiểm tra, xác nhận và phê duyệt theo quy định tại khoản 6, Điều 50 Nghị định 262.</w:t>
      </w:r>
    </w:p>
    <w:p w14:paraId="06EAFC5E" w14:textId="77777777" w:rsidR="002E6470" w:rsidRPr="001B319C" w:rsidRDefault="002E6470"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3. Việc đánh giá kế hoạch khoa học, công nghệ và đổi mới sáng tạo hằng năm và đánh giá tổ chức khoa học công nghệ công lập, việc đánh giá được thực hiện đồng bộ với tiến độ xây dựng kế hoạch và dự toán ngân sách khoa học, công nghệ, đổi mới sáng tạo và chuyển đổi số năm tiếp theo. Việc đánh giá chiến lược, kế hoạch 5 năm, chính sách, chương trình được thực hiện theo kỳ đánh giá của từng đối tượng theo quy định Nghị định 262. </w:t>
      </w:r>
    </w:p>
    <w:p w14:paraId="2188A2BD" w14:textId="1D950F4E" w:rsidR="002E6470" w:rsidRPr="001B319C" w:rsidRDefault="002E6470" w:rsidP="001B319C">
      <w:pPr>
        <w:pStyle w:val="NormalWeb"/>
        <w:shd w:val="clear" w:color="auto" w:fill="FFFFFF"/>
        <w:spacing w:before="80" w:beforeAutospacing="0" w:after="80" w:afterAutospacing="0"/>
        <w:ind w:firstLine="720"/>
        <w:jc w:val="both"/>
        <w:rPr>
          <w:sz w:val="28"/>
          <w:szCs w:val="28"/>
        </w:rPr>
      </w:pPr>
      <w:r w:rsidRPr="001B319C">
        <w:rPr>
          <w:sz w:val="28"/>
          <w:szCs w:val="28"/>
        </w:rPr>
        <w:lastRenderedPageBreak/>
        <w:t xml:space="preserve">4. Định kỳ gửi báo cáo kết quả đánh giá về </w:t>
      </w:r>
      <w:r w:rsidR="00EA0B74" w:rsidRPr="001B319C">
        <w:rPr>
          <w:sz w:val="28"/>
          <w:szCs w:val="28"/>
        </w:rPr>
        <w:t xml:space="preserve">Sở </w:t>
      </w:r>
      <w:r w:rsidRPr="001B319C">
        <w:rPr>
          <w:sz w:val="28"/>
          <w:szCs w:val="28"/>
        </w:rPr>
        <w:t xml:space="preserve">Khoa học và Công nghệ để theo dõi, tổng hợp. Cập nhật đầy đủ thông tin, dữ liệu, báo cáo đánh giá trên Cổng thông tin của cơ quan chủ trì đánh giá. </w:t>
      </w:r>
    </w:p>
    <w:p w14:paraId="347DE00C" w14:textId="6A27BEA4" w:rsidR="002E6470" w:rsidRPr="001B319C" w:rsidRDefault="002E6470"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5. Chỉ đạo cơ quan chủ trì đánh giá phối hợp với cơ quan chuyên môn của </w:t>
      </w:r>
      <w:r w:rsidR="00EE710C" w:rsidRPr="001B319C">
        <w:rPr>
          <w:sz w:val="28"/>
          <w:szCs w:val="28"/>
        </w:rPr>
        <w:t xml:space="preserve">Sở </w:t>
      </w:r>
      <w:r w:rsidRPr="001B319C">
        <w:rPr>
          <w:sz w:val="28"/>
          <w:szCs w:val="28"/>
        </w:rPr>
        <w:t>Khoa học và Công nghệ trong việc triển khai các hoạt động đánh giá, kiểm tra kết quả đánh giá và trong trường hợp đánh giá lại.</w:t>
      </w:r>
    </w:p>
    <w:p w14:paraId="51358184" w14:textId="77777777" w:rsidR="00EE710C" w:rsidRPr="001B319C" w:rsidRDefault="002E6470"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6. Bố trí kinh phí để thực hiện việc đánh giá quy định tại điểm 2 nêu trên. </w:t>
      </w:r>
    </w:p>
    <w:p w14:paraId="58F75E87" w14:textId="75AC26CE" w:rsidR="0043309F" w:rsidRPr="001B319C" w:rsidRDefault="002E6470"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7. Trong quá trình xây dựng và triển khai kế hoạch đánh giá, nếu có khó khăn, vướng mắc, đề nghị kịp thời trao đổi với </w:t>
      </w:r>
      <w:r w:rsidR="00EE710C" w:rsidRPr="001B319C">
        <w:rPr>
          <w:sz w:val="28"/>
          <w:szCs w:val="28"/>
        </w:rPr>
        <w:t>Sở K</w:t>
      </w:r>
      <w:r w:rsidRPr="001B319C">
        <w:rPr>
          <w:sz w:val="28"/>
          <w:szCs w:val="28"/>
        </w:rPr>
        <w:t xml:space="preserve">hoa học và Công nghệ để được hướng dẫn, hỗ trợ, bảo đảm kế hoạch đánh giá được thực hiện khả thi, hiệu quả và phù hợp với điều kiện thực tế. </w:t>
      </w:r>
    </w:p>
    <w:p w14:paraId="1E8D4463" w14:textId="5BE5FA5A" w:rsidR="002E6470" w:rsidRPr="001B319C" w:rsidRDefault="00584DB8" w:rsidP="001B319C">
      <w:pPr>
        <w:pStyle w:val="NormalWeb"/>
        <w:shd w:val="clear" w:color="auto" w:fill="FFFFFF"/>
        <w:spacing w:before="80" w:beforeAutospacing="0" w:after="80" w:afterAutospacing="0"/>
        <w:ind w:firstLine="720"/>
        <w:jc w:val="both"/>
        <w:rPr>
          <w:b/>
          <w:sz w:val="28"/>
          <w:szCs w:val="28"/>
        </w:rPr>
      </w:pPr>
      <w:r w:rsidRPr="001B319C">
        <w:rPr>
          <w:b/>
          <w:sz w:val="28"/>
          <w:szCs w:val="28"/>
        </w:rPr>
        <w:t xml:space="preserve">II. </w:t>
      </w:r>
      <w:r w:rsidR="008963F5" w:rsidRPr="001B319C">
        <w:rPr>
          <w:b/>
          <w:sz w:val="28"/>
          <w:szCs w:val="28"/>
        </w:rPr>
        <w:t xml:space="preserve">SỞ </w:t>
      </w:r>
      <w:r w:rsidRPr="001B319C">
        <w:rPr>
          <w:b/>
          <w:sz w:val="28"/>
          <w:szCs w:val="28"/>
        </w:rPr>
        <w:t xml:space="preserve">KHOA HỌC VÀ CÔNG NGHỆ </w:t>
      </w:r>
    </w:p>
    <w:p w14:paraId="6F0C3121" w14:textId="5E100657" w:rsidR="002E6470" w:rsidRPr="001B319C" w:rsidRDefault="002E6470"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1. </w:t>
      </w:r>
      <w:r w:rsidR="008F62A6" w:rsidRPr="001B319C">
        <w:rPr>
          <w:sz w:val="28"/>
          <w:szCs w:val="28"/>
        </w:rPr>
        <w:t>Chủ trì, phối hợp với các cơ quan chuyên môn của Bộ Khoa học và Công nghệ</w:t>
      </w:r>
      <w:r w:rsidR="00C222A1" w:rsidRPr="001B319C">
        <w:rPr>
          <w:sz w:val="28"/>
          <w:szCs w:val="28"/>
        </w:rPr>
        <w:t>;</w:t>
      </w:r>
      <w:r w:rsidR="008F62A6" w:rsidRPr="001B319C">
        <w:rPr>
          <w:sz w:val="28"/>
          <w:szCs w:val="28"/>
        </w:rPr>
        <w:t xml:space="preserve"> các sở, ngành tỉnh, xã, phường</w:t>
      </w:r>
      <w:r w:rsidR="00E83D0A" w:rsidRPr="001B319C">
        <w:rPr>
          <w:sz w:val="28"/>
          <w:szCs w:val="28"/>
        </w:rPr>
        <w:t>, đơn vị</w:t>
      </w:r>
      <w:r w:rsidR="00946CEB" w:rsidRPr="001B319C">
        <w:rPr>
          <w:sz w:val="28"/>
          <w:szCs w:val="28"/>
        </w:rPr>
        <w:t>, tổ chức</w:t>
      </w:r>
      <w:r w:rsidR="00E83D0A" w:rsidRPr="001B319C">
        <w:rPr>
          <w:sz w:val="28"/>
          <w:szCs w:val="28"/>
        </w:rPr>
        <w:t xml:space="preserve"> liên quan </w:t>
      </w:r>
      <w:r w:rsidRPr="001B319C">
        <w:rPr>
          <w:sz w:val="28"/>
          <w:szCs w:val="28"/>
        </w:rPr>
        <w:t xml:space="preserve">đánh giá chiến lược, chính sách khoa học, công nghệ và đổi mới sáng tạo; đánh giá kế hoạch theo thẩm quyền; đánh giá chương trình khoa học, công nghệ và đổi mới sáng tạo </w:t>
      </w:r>
      <w:r w:rsidR="00854BFC" w:rsidRPr="001B319C">
        <w:rPr>
          <w:sz w:val="28"/>
          <w:szCs w:val="28"/>
        </w:rPr>
        <w:t>của tỉnh</w:t>
      </w:r>
      <w:r w:rsidRPr="001B319C">
        <w:rPr>
          <w:sz w:val="28"/>
          <w:szCs w:val="28"/>
        </w:rPr>
        <w:t>, đặc biệt, có tác động lớn đến phát triển kinh tế - xã hội; trường hợp cần thiết, được phép thuê tổ chức tư vấn độc lập hoặc thành lập hội đồng tư vấn để thực hiện đánh giá theo quy định</w:t>
      </w:r>
      <w:r w:rsidR="009E40BD" w:rsidRPr="001B319C">
        <w:rPr>
          <w:sz w:val="28"/>
          <w:szCs w:val="28"/>
        </w:rPr>
        <w:t>.</w:t>
      </w:r>
    </w:p>
    <w:p w14:paraId="4BFF055B" w14:textId="653C715F" w:rsidR="002E6470" w:rsidRPr="001B319C" w:rsidRDefault="002E6470" w:rsidP="001B319C">
      <w:pPr>
        <w:pStyle w:val="NormalWeb"/>
        <w:shd w:val="clear" w:color="auto" w:fill="FFFFFF"/>
        <w:spacing w:before="80" w:beforeAutospacing="0" w:after="80" w:afterAutospacing="0"/>
        <w:ind w:firstLine="720"/>
        <w:jc w:val="both"/>
        <w:rPr>
          <w:spacing w:val="-4"/>
          <w:sz w:val="28"/>
          <w:szCs w:val="28"/>
        </w:rPr>
      </w:pPr>
      <w:r w:rsidRPr="001B319C">
        <w:rPr>
          <w:spacing w:val="-4"/>
          <w:sz w:val="28"/>
          <w:szCs w:val="28"/>
        </w:rPr>
        <w:t xml:space="preserve">2. </w:t>
      </w:r>
      <w:r w:rsidR="00F80DA2" w:rsidRPr="001B319C">
        <w:rPr>
          <w:spacing w:val="-4"/>
          <w:sz w:val="28"/>
          <w:szCs w:val="28"/>
        </w:rPr>
        <w:t>Chủ trì, phối hợp với Sở Tài chính và các cơ quan, đơn vị t</w:t>
      </w:r>
      <w:r w:rsidRPr="001B319C">
        <w:rPr>
          <w:spacing w:val="-4"/>
          <w:sz w:val="28"/>
          <w:szCs w:val="28"/>
        </w:rPr>
        <w:t xml:space="preserve">ổ chức đánh giá hiệu quả đầu tư từ ngân sách nhà nước cho hoạt động khoa học, công nghệ và đổi mới sáng tạo của một </w:t>
      </w:r>
      <w:r w:rsidR="00180D84" w:rsidRPr="001B319C">
        <w:rPr>
          <w:spacing w:val="-4"/>
          <w:sz w:val="28"/>
          <w:szCs w:val="28"/>
        </w:rPr>
        <w:t xml:space="preserve">sở, ngành, địa phương </w:t>
      </w:r>
      <w:r w:rsidRPr="001B319C">
        <w:rPr>
          <w:spacing w:val="-4"/>
          <w:sz w:val="28"/>
          <w:szCs w:val="28"/>
        </w:rPr>
        <w:t>trong trường hợp cần thiết theo quy định</w:t>
      </w:r>
      <w:r w:rsidR="009E40BD" w:rsidRPr="001B319C">
        <w:rPr>
          <w:spacing w:val="-4"/>
          <w:sz w:val="28"/>
          <w:szCs w:val="28"/>
        </w:rPr>
        <w:t>.</w:t>
      </w:r>
      <w:r w:rsidRPr="001B319C">
        <w:rPr>
          <w:spacing w:val="-4"/>
          <w:sz w:val="28"/>
          <w:szCs w:val="28"/>
        </w:rPr>
        <w:t xml:space="preserve"> </w:t>
      </w:r>
    </w:p>
    <w:p w14:paraId="7AF4F216" w14:textId="12EFDFC1" w:rsidR="002E6470" w:rsidRPr="001B319C" w:rsidRDefault="002E6470"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3. Hướng dẫn xây dựng, triển khai thực hiện Kế hoạch, theo dõi, kiểm tra và giám sát việc đánh giá hoạt động khoa học, công nghệ và đổi mới sáng tạo sử dụng ngân sách nhà nước tại các </w:t>
      </w:r>
      <w:r w:rsidR="009E40BD" w:rsidRPr="001B319C">
        <w:rPr>
          <w:sz w:val="28"/>
          <w:szCs w:val="28"/>
        </w:rPr>
        <w:t>sở, ngành, địa phương</w:t>
      </w:r>
      <w:r w:rsidRPr="001B319C">
        <w:rPr>
          <w:sz w:val="28"/>
          <w:szCs w:val="28"/>
        </w:rPr>
        <w:t>, kịp thời phát hiện sai sót và đề xuất biện pháp xử lý trong quá trình triển khai đánh giá</w:t>
      </w:r>
      <w:r w:rsidR="009E40BD" w:rsidRPr="001B319C">
        <w:rPr>
          <w:sz w:val="28"/>
          <w:szCs w:val="28"/>
        </w:rPr>
        <w:t>.</w:t>
      </w:r>
    </w:p>
    <w:p w14:paraId="7FDBDB75" w14:textId="53F662A1" w:rsidR="002E6470" w:rsidRPr="001B319C" w:rsidRDefault="002E6470" w:rsidP="001B319C">
      <w:pPr>
        <w:pStyle w:val="NormalWeb"/>
        <w:shd w:val="clear" w:color="auto" w:fill="FFFFFF"/>
        <w:spacing w:before="80" w:beforeAutospacing="0" w:after="80" w:afterAutospacing="0"/>
        <w:ind w:firstLine="720"/>
        <w:jc w:val="both"/>
        <w:rPr>
          <w:sz w:val="28"/>
          <w:szCs w:val="28"/>
        </w:rPr>
      </w:pPr>
      <w:r w:rsidRPr="001B319C">
        <w:rPr>
          <w:sz w:val="28"/>
          <w:szCs w:val="28"/>
        </w:rPr>
        <w:t>4. Thông báo kết luận kiểm tra, ý kiến phản hồi; trường hợp cần thiết, yêu cầu cơ quan chủ trì Chương trình giải trình, b</w:t>
      </w:r>
      <w:r w:rsidR="009E40BD" w:rsidRPr="001B319C">
        <w:rPr>
          <w:sz w:val="28"/>
          <w:szCs w:val="28"/>
        </w:rPr>
        <w:t>ổ</w:t>
      </w:r>
      <w:r w:rsidRPr="001B319C">
        <w:rPr>
          <w:sz w:val="28"/>
          <w:szCs w:val="28"/>
        </w:rPr>
        <w:t xml:space="preserve"> sung hoặc hoàn thiện nội dung đánh giá theo quy định. </w:t>
      </w:r>
    </w:p>
    <w:p w14:paraId="7C01EDB8" w14:textId="7F65CFA5" w:rsidR="002E6470" w:rsidRPr="001B319C" w:rsidRDefault="002E6470"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5. Tổng hợp, cập nhật và đăng tải kết quả đánh giá đã được kiểm tra, công nhận trên Hệ thống thông tin quốc gia về khoa học, công nghệ và đổi mới sáng tạo, phục vụ công tác theo dõi, quản lý và sử dụng kết quả đánh giá. </w:t>
      </w:r>
    </w:p>
    <w:p w14:paraId="0C855166" w14:textId="77777777" w:rsidR="002E6470" w:rsidRPr="001B319C" w:rsidRDefault="002E6470" w:rsidP="001B319C">
      <w:pPr>
        <w:pStyle w:val="NormalWeb"/>
        <w:shd w:val="clear" w:color="auto" w:fill="FFFFFF"/>
        <w:spacing w:before="80" w:beforeAutospacing="0" w:after="80" w:afterAutospacing="0"/>
        <w:ind w:firstLine="720"/>
        <w:jc w:val="both"/>
        <w:rPr>
          <w:spacing w:val="-4"/>
          <w:sz w:val="28"/>
          <w:szCs w:val="28"/>
        </w:rPr>
      </w:pPr>
      <w:r w:rsidRPr="001B319C">
        <w:rPr>
          <w:spacing w:val="-4"/>
          <w:sz w:val="28"/>
          <w:szCs w:val="28"/>
        </w:rPr>
        <w:t xml:space="preserve">6. Hỗ trợ đào tạo, tập huấn, nâng cao năng lực đánh giá cho các cơ quan chuyên môn; phát triền mạng lưới chuyên gia, cộng tác viên và tổ chức tư vấn đánh giá. </w:t>
      </w:r>
    </w:p>
    <w:p w14:paraId="0680AB29" w14:textId="68B120EC" w:rsidR="002E6470" w:rsidRPr="001B319C" w:rsidRDefault="002E6470" w:rsidP="001B319C">
      <w:pPr>
        <w:pStyle w:val="NormalWeb"/>
        <w:shd w:val="clear" w:color="auto" w:fill="FFFFFF"/>
        <w:spacing w:before="80" w:beforeAutospacing="0" w:after="80" w:afterAutospacing="0"/>
        <w:ind w:firstLine="720"/>
        <w:jc w:val="both"/>
        <w:rPr>
          <w:sz w:val="28"/>
          <w:szCs w:val="28"/>
        </w:rPr>
      </w:pPr>
      <w:r w:rsidRPr="001B319C">
        <w:rPr>
          <w:sz w:val="28"/>
          <w:szCs w:val="28"/>
        </w:rPr>
        <w:t>7. Xây dựng hạ tầng phục vụ cho hoạt động đánh giá gồm: xây dựng, vận hành nền tảng số quản lý toàn diện hoạt động khoa học, công nghệ và đổi mới sáng tạo. Ứng dụng công nghệ số để đánh giá kết quả, hiệu quả hoạt động khoa học, công nghệ và đổi mới sáng tạo. Xây dựng hệ thống hồ sơ số về kết quả, hiệu quả hoạt động khoa học, công nghệ và đổi mới sáng tạo của tổ chức, doanh nghiệp, cá nhân. Phát triển nền tảng hỗ trợ đánh giá tự động, tích hợp với Hệ thống thông tin quốc gia về khoa học, công nghệ và đổi mới sáng tạo theo quy định</w:t>
      </w:r>
      <w:r w:rsidR="009E40BD" w:rsidRPr="001B319C">
        <w:rPr>
          <w:sz w:val="28"/>
          <w:szCs w:val="28"/>
        </w:rPr>
        <w:t>.</w:t>
      </w:r>
    </w:p>
    <w:p w14:paraId="6E48F35F" w14:textId="279F69E6" w:rsidR="00207CC0" w:rsidRPr="001B319C" w:rsidRDefault="00207CC0" w:rsidP="001B319C">
      <w:pPr>
        <w:pStyle w:val="NormalWeb"/>
        <w:shd w:val="clear" w:color="auto" w:fill="FFFFFF"/>
        <w:spacing w:before="80" w:beforeAutospacing="0" w:after="80" w:afterAutospacing="0"/>
        <w:ind w:firstLine="720"/>
        <w:jc w:val="both"/>
        <w:rPr>
          <w:sz w:val="28"/>
          <w:szCs w:val="28"/>
        </w:rPr>
      </w:pPr>
      <w:r w:rsidRPr="001B319C">
        <w:rPr>
          <w:sz w:val="28"/>
          <w:szCs w:val="28"/>
        </w:rPr>
        <w:t>8. Thường xuyên tham mưu UBND tỉnh rà soát, cập nhật, sửa đổi, bổ sung Kế hoạch (nếu cần).</w:t>
      </w:r>
    </w:p>
    <w:p w14:paraId="3B8A6A8B" w14:textId="16F3A712" w:rsidR="002E6470" w:rsidRPr="001B319C" w:rsidRDefault="00562A5E" w:rsidP="001B319C">
      <w:pPr>
        <w:pStyle w:val="NormalWeb"/>
        <w:shd w:val="clear" w:color="auto" w:fill="FFFFFF"/>
        <w:spacing w:before="80" w:beforeAutospacing="0" w:after="80" w:afterAutospacing="0"/>
        <w:ind w:firstLine="720"/>
        <w:jc w:val="both"/>
        <w:rPr>
          <w:b/>
          <w:sz w:val="28"/>
          <w:szCs w:val="28"/>
        </w:rPr>
      </w:pPr>
      <w:r w:rsidRPr="001B319C">
        <w:rPr>
          <w:b/>
          <w:sz w:val="28"/>
          <w:szCs w:val="28"/>
        </w:rPr>
        <w:lastRenderedPageBreak/>
        <w:t xml:space="preserve">III. KINH PHÍ THỰC HIỆN </w:t>
      </w:r>
    </w:p>
    <w:p w14:paraId="24476057" w14:textId="4382DFB8" w:rsidR="002E6470" w:rsidRPr="001B319C" w:rsidRDefault="002E6470" w:rsidP="001B319C">
      <w:pPr>
        <w:pStyle w:val="NormalWeb"/>
        <w:shd w:val="clear" w:color="auto" w:fill="FFFFFF"/>
        <w:spacing w:before="80" w:beforeAutospacing="0" w:after="80" w:afterAutospacing="0"/>
        <w:ind w:firstLine="720"/>
        <w:jc w:val="both"/>
        <w:rPr>
          <w:sz w:val="28"/>
          <w:szCs w:val="28"/>
        </w:rPr>
      </w:pPr>
      <w:r w:rsidRPr="001B319C">
        <w:rPr>
          <w:sz w:val="28"/>
          <w:szCs w:val="28"/>
        </w:rPr>
        <w:t xml:space="preserve">Nguồn kinh phí hoạt động thông tin, thống kê, đánh giá, chuyển đổi số trong hoạt động khoa học, công nghệ và đổi mới sáng tạo và các hoạt động khác quy định tại Nghị định số 262/2025/NĐ-CP được cân đối, bố trí trong dự toán hằng năm của các </w:t>
      </w:r>
      <w:r w:rsidR="009E40BD" w:rsidRPr="001B319C">
        <w:rPr>
          <w:sz w:val="28"/>
          <w:szCs w:val="28"/>
        </w:rPr>
        <w:t xml:space="preserve">sở, ngành, địa phương </w:t>
      </w:r>
      <w:r w:rsidRPr="001B319C">
        <w:rPr>
          <w:sz w:val="28"/>
          <w:szCs w:val="28"/>
        </w:rPr>
        <w:t xml:space="preserve">theo quy định của Luật Ngân sách nhà nước và theo quy định tại điểm 11, Điều 6 Nghị định 265/2025/NĐ-CP ngày 14 tháng 10 năm 2025 quy định chi tiết và hướng dẫn thi hành một số điều của luật khoa học, công nghệ và đổi mới sáng tạo về tài chính và đầu tư trong khoa học, công nghệ và đổi mới sáng tạo. </w:t>
      </w:r>
    </w:p>
    <w:p w14:paraId="405FBC14" w14:textId="461BDBCD" w:rsidR="002E6470" w:rsidRPr="001B319C" w:rsidRDefault="002E6470" w:rsidP="001B319C">
      <w:pPr>
        <w:pStyle w:val="NormalWeb"/>
        <w:shd w:val="clear" w:color="auto" w:fill="FFFFFF"/>
        <w:spacing w:before="80" w:beforeAutospacing="0" w:after="80" w:afterAutospacing="0"/>
        <w:ind w:firstLine="720"/>
        <w:jc w:val="both"/>
        <w:rPr>
          <w:sz w:val="28"/>
          <w:szCs w:val="28"/>
        </w:rPr>
      </w:pPr>
      <w:r w:rsidRPr="001B319C">
        <w:rPr>
          <w:sz w:val="28"/>
          <w:szCs w:val="28"/>
        </w:rPr>
        <w:t>Kinh phí thực hiện công tác đánh giá được xác định trên cơ sở phạm vi, nội dung, phương pháp và khối lượng công việc đánh giá đã được cấp có thẩm quyền phê duyệt; được lập dự toán hằng năm theo quy định của pháp luật về ngân sách nhà nước và hướng dẫn của cơ quan tài chính có thẩm quyền; bảo đảm tính cần thiết, khả thi và phù hợp với tiến độ, yêu cầu của hoạt động đánh giá. Kinh phí tổ chức đánh giá được lấy từ nguồn kinh phí ngân sách nhà nước chi cho quản lý hoạt động khoa học, công nghệ và đổi mới sáng tạo được quy định tại Thông tư 38/</w:t>
      </w:r>
      <w:r w:rsidR="00292B33" w:rsidRPr="001B319C">
        <w:rPr>
          <w:sz w:val="28"/>
          <w:szCs w:val="28"/>
        </w:rPr>
        <w:t>2025/TT-BKHCN</w:t>
      </w:r>
      <w:r w:rsidR="00DB6450" w:rsidRPr="001B319C">
        <w:rPr>
          <w:sz w:val="28"/>
          <w:szCs w:val="28"/>
        </w:rPr>
        <w:t xml:space="preserve"> và các quy định hiện hành của tỉnh có liên quan</w:t>
      </w:r>
      <w:r w:rsidR="00292B33" w:rsidRPr="001B319C">
        <w:rPr>
          <w:sz w:val="28"/>
          <w:szCs w:val="28"/>
        </w:rPr>
        <w:t>./.</w:t>
      </w:r>
    </w:p>
    <w:p w14:paraId="2EAFA106" w14:textId="7623A42D" w:rsidR="002E6470" w:rsidRPr="000D679A" w:rsidRDefault="002E6470" w:rsidP="002970E9">
      <w:pPr>
        <w:pStyle w:val="NormalWeb"/>
        <w:shd w:val="clear" w:color="auto" w:fill="FFFFFF"/>
        <w:spacing w:before="120" w:beforeAutospacing="0" w:after="120" w:afterAutospacing="0"/>
        <w:ind w:firstLine="720"/>
        <w:jc w:val="both"/>
        <w:rPr>
          <w:sz w:val="2"/>
        </w:rPr>
      </w:pPr>
    </w:p>
    <w:tbl>
      <w:tblPr>
        <w:tblW w:w="9072" w:type="dxa"/>
        <w:tblLayout w:type="fixed"/>
        <w:tblCellMar>
          <w:left w:w="0" w:type="dxa"/>
          <w:right w:w="0" w:type="dxa"/>
        </w:tblCellMar>
        <w:tblLook w:val="01E0" w:firstRow="1" w:lastRow="1" w:firstColumn="1" w:lastColumn="1" w:noHBand="0" w:noVBand="0"/>
      </w:tblPr>
      <w:tblGrid>
        <w:gridCol w:w="3969"/>
        <w:gridCol w:w="5103"/>
      </w:tblGrid>
      <w:tr w:rsidR="002E6470" w:rsidRPr="00DE5A91" w14:paraId="47F4AB1F" w14:textId="77777777" w:rsidTr="005E2601">
        <w:trPr>
          <w:trHeight w:val="2590"/>
        </w:trPr>
        <w:tc>
          <w:tcPr>
            <w:tcW w:w="3969" w:type="dxa"/>
          </w:tcPr>
          <w:p w14:paraId="668DC0C9" w14:textId="77777777" w:rsidR="002E6470" w:rsidRPr="00DE5A91" w:rsidRDefault="002E6470" w:rsidP="005E2601">
            <w:pPr>
              <w:pStyle w:val="TableParagraph"/>
              <w:spacing w:before="100" w:beforeAutospacing="1" w:line="275" w:lineRule="exact"/>
              <w:ind w:left="0"/>
              <w:rPr>
                <w:b/>
                <w:i/>
                <w:sz w:val="24"/>
                <w:lang w:val="vi-VN"/>
              </w:rPr>
            </w:pPr>
            <w:r w:rsidRPr="00DE5A91">
              <w:rPr>
                <w:b/>
                <w:i/>
                <w:sz w:val="24"/>
                <w:lang w:val="vi-VN"/>
              </w:rPr>
              <w:t xml:space="preserve">Nơi </w:t>
            </w:r>
            <w:r w:rsidRPr="00DE5A91">
              <w:rPr>
                <w:b/>
                <w:i/>
                <w:spacing w:val="-2"/>
                <w:sz w:val="24"/>
                <w:lang w:val="vi-VN"/>
              </w:rPr>
              <w:t>nhận:</w:t>
            </w:r>
          </w:p>
          <w:p w14:paraId="6729BD21" w14:textId="641F89CC" w:rsidR="002E6470" w:rsidRPr="00DE5A91" w:rsidRDefault="002E6470" w:rsidP="005E2601">
            <w:pPr>
              <w:pStyle w:val="TableParagraph"/>
              <w:numPr>
                <w:ilvl w:val="0"/>
                <w:numId w:val="1"/>
              </w:numPr>
              <w:tabs>
                <w:tab w:val="left" w:pos="179"/>
              </w:tabs>
              <w:spacing w:line="251" w:lineRule="exact"/>
              <w:ind w:hanging="129"/>
              <w:rPr>
                <w:lang w:val="vi-VN"/>
              </w:rPr>
            </w:pPr>
            <w:r>
              <w:t>Bộ Khoa học và Công nghệ (để báo cáo);</w:t>
            </w:r>
          </w:p>
          <w:p w14:paraId="47497A39" w14:textId="0A83AB23" w:rsidR="002E6470" w:rsidRPr="002E6470" w:rsidRDefault="002E6470" w:rsidP="005E2601">
            <w:pPr>
              <w:pStyle w:val="TableParagraph"/>
              <w:numPr>
                <w:ilvl w:val="0"/>
                <w:numId w:val="1"/>
              </w:numPr>
              <w:tabs>
                <w:tab w:val="left" w:pos="179"/>
              </w:tabs>
              <w:ind w:hanging="129"/>
              <w:rPr>
                <w:lang w:val="vi-VN"/>
              </w:rPr>
            </w:pPr>
            <w:r>
              <w:t>Chủ tịch và các PCT UBND tỉnh</w:t>
            </w:r>
            <w:r w:rsidRPr="00DE5A91">
              <w:rPr>
                <w:spacing w:val="-4"/>
                <w:lang w:val="vi-VN"/>
              </w:rPr>
              <w:t>;</w:t>
            </w:r>
          </w:p>
          <w:p w14:paraId="7849153C" w14:textId="1AE89B02" w:rsidR="002E6470" w:rsidRPr="000D679A" w:rsidRDefault="002E6470" w:rsidP="005E2601">
            <w:pPr>
              <w:pStyle w:val="TableParagraph"/>
              <w:numPr>
                <w:ilvl w:val="0"/>
                <w:numId w:val="1"/>
              </w:numPr>
              <w:tabs>
                <w:tab w:val="left" w:pos="179"/>
              </w:tabs>
              <w:ind w:hanging="129"/>
              <w:rPr>
                <w:lang w:val="vi-VN"/>
              </w:rPr>
            </w:pPr>
            <w:r>
              <w:rPr>
                <w:spacing w:val="-4"/>
              </w:rPr>
              <w:t>Các sở, ngành tỉnh</w:t>
            </w:r>
            <w:r w:rsidR="005374A4">
              <w:rPr>
                <w:spacing w:val="-4"/>
              </w:rPr>
              <w:t>,</w:t>
            </w:r>
            <w:r>
              <w:rPr>
                <w:spacing w:val="-4"/>
              </w:rPr>
              <w:t xml:space="preserve"> UBND các xã, phường;</w:t>
            </w:r>
          </w:p>
          <w:p w14:paraId="688F6A40" w14:textId="427E7817" w:rsidR="000D679A" w:rsidRPr="00DE5A91" w:rsidRDefault="000D679A" w:rsidP="005E2601">
            <w:pPr>
              <w:pStyle w:val="TableParagraph"/>
              <w:numPr>
                <w:ilvl w:val="0"/>
                <w:numId w:val="1"/>
              </w:numPr>
              <w:tabs>
                <w:tab w:val="left" w:pos="179"/>
              </w:tabs>
              <w:ind w:hanging="129"/>
              <w:rPr>
                <w:lang w:val="vi-VN"/>
              </w:rPr>
            </w:pPr>
            <w:r>
              <w:rPr>
                <w:spacing w:val="-4"/>
              </w:rPr>
              <w:t>Các tổ chức KH&amp;CN</w:t>
            </w:r>
            <w:r w:rsidR="00236637">
              <w:rPr>
                <w:spacing w:val="-4"/>
              </w:rPr>
              <w:t xml:space="preserve"> công lập</w:t>
            </w:r>
            <w:r>
              <w:rPr>
                <w:spacing w:val="-4"/>
              </w:rPr>
              <w:t>;</w:t>
            </w:r>
          </w:p>
          <w:p w14:paraId="68E2B160" w14:textId="4C7E3BE6" w:rsidR="002E6470" w:rsidRPr="00DE5A91" w:rsidRDefault="002E6470" w:rsidP="005E2601">
            <w:pPr>
              <w:pStyle w:val="TableParagraph"/>
              <w:numPr>
                <w:ilvl w:val="0"/>
                <w:numId w:val="1"/>
              </w:numPr>
              <w:tabs>
                <w:tab w:val="left" w:pos="176"/>
              </w:tabs>
              <w:spacing w:before="1"/>
              <w:ind w:left="176" w:hanging="126"/>
              <w:rPr>
                <w:lang w:val="vi-VN"/>
              </w:rPr>
            </w:pPr>
            <w:r>
              <w:t>Văn phòng UBND tỉnh</w:t>
            </w:r>
            <w:r w:rsidRPr="00DE5A91">
              <w:rPr>
                <w:spacing w:val="-4"/>
                <w:lang w:val="vi-VN"/>
              </w:rPr>
              <w:t>;</w:t>
            </w:r>
          </w:p>
          <w:p w14:paraId="5BBB9374" w14:textId="7D83251D" w:rsidR="002E6470" w:rsidRPr="00DE5A91" w:rsidRDefault="002E6470" w:rsidP="005E2601">
            <w:pPr>
              <w:pStyle w:val="TableParagraph"/>
              <w:numPr>
                <w:ilvl w:val="0"/>
                <w:numId w:val="1"/>
              </w:numPr>
              <w:tabs>
                <w:tab w:val="left" w:pos="176"/>
              </w:tabs>
              <w:ind w:left="176" w:hanging="126"/>
              <w:rPr>
                <w:lang w:val="vi-VN"/>
              </w:rPr>
            </w:pPr>
            <w:r>
              <w:t>Sở Khoa học và Công nghệ</w:t>
            </w:r>
            <w:r w:rsidRPr="00DE5A91">
              <w:rPr>
                <w:lang w:val="vi-VN"/>
              </w:rPr>
              <w:t>;</w:t>
            </w:r>
          </w:p>
          <w:p w14:paraId="4614B257" w14:textId="3FA7F210" w:rsidR="002E6470" w:rsidRPr="00DE5A91" w:rsidRDefault="002E6470" w:rsidP="002E6470">
            <w:pPr>
              <w:pStyle w:val="TableParagraph"/>
              <w:numPr>
                <w:ilvl w:val="0"/>
                <w:numId w:val="1"/>
              </w:numPr>
              <w:tabs>
                <w:tab w:val="left" w:pos="174"/>
              </w:tabs>
              <w:spacing w:line="233" w:lineRule="exact"/>
              <w:ind w:left="174" w:hanging="124"/>
              <w:rPr>
                <w:lang w:val="vi-VN"/>
              </w:rPr>
            </w:pPr>
            <w:r w:rsidRPr="00DE5A91">
              <w:rPr>
                <w:lang w:val="vi-VN"/>
              </w:rPr>
              <w:t>Lưu:</w:t>
            </w:r>
            <w:r w:rsidRPr="00DE5A91">
              <w:rPr>
                <w:spacing w:val="-3"/>
                <w:lang w:val="vi-VN"/>
              </w:rPr>
              <w:t xml:space="preserve"> </w:t>
            </w:r>
            <w:r w:rsidRPr="00DE5A91">
              <w:rPr>
                <w:lang w:val="vi-VN"/>
              </w:rPr>
              <w:t>V</w:t>
            </w:r>
            <w:r>
              <w:t>T</w:t>
            </w:r>
            <w:r w:rsidRPr="00DE5A91">
              <w:rPr>
                <w:lang w:val="vi-VN"/>
              </w:rPr>
              <w:t>,</w:t>
            </w:r>
            <w:r>
              <w:rPr>
                <w:spacing w:val="-1"/>
              </w:rPr>
              <w:t xml:space="preserve"> KGVX.</w:t>
            </w:r>
          </w:p>
        </w:tc>
        <w:tc>
          <w:tcPr>
            <w:tcW w:w="5103" w:type="dxa"/>
          </w:tcPr>
          <w:p w14:paraId="328E07A4" w14:textId="302BBB9C" w:rsidR="002E6470" w:rsidRPr="002E6470" w:rsidRDefault="002E6470" w:rsidP="002E6470">
            <w:pPr>
              <w:pStyle w:val="NormalWeb"/>
              <w:shd w:val="clear" w:color="auto" w:fill="FFFFFF"/>
              <w:spacing w:before="0" w:beforeAutospacing="0" w:after="0" w:afterAutospacing="0"/>
              <w:ind w:firstLine="720"/>
              <w:jc w:val="center"/>
              <w:rPr>
                <w:b/>
                <w:sz w:val="28"/>
                <w:szCs w:val="28"/>
              </w:rPr>
            </w:pPr>
            <w:r>
              <w:rPr>
                <w:b/>
                <w:sz w:val="28"/>
                <w:szCs w:val="28"/>
              </w:rPr>
              <w:t xml:space="preserve">  </w:t>
            </w:r>
            <w:r w:rsidRPr="002E6470">
              <w:rPr>
                <w:b/>
                <w:sz w:val="28"/>
                <w:szCs w:val="28"/>
              </w:rPr>
              <w:t>TM. ỦY BAN NHÂN DÂN</w:t>
            </w:r>
          </w:p>
          <w:p w14:paraId="0DC7F0ED" w14:textId="77777777" w:rsidR="002E6470" w:rsidRPr="002E6470" w:rsidRDefault="002E6470" w:rsidP="002E6470">
            <w:pPr>
              <w:pStyle w:val="NormalWeb"/>
              <w:shd w:val="clear" w:color="auto" w:fill="FFFFFF"/>
              <w:spacing w:before="0" w:beforeAutospacing="0" w:after="0" w:afterAutospacing="0"/>
              <w:ind w:firstLine="720"/>
              <w:jc w:val="center"/>
              <w:rPr>
                <w:b/>
                <w:sz w:val="28"/>
                <w:szCs w:val="28"/>
              </w:rPr>
            </w:pPr>
            <w:r w:rsidRPr="002E6470">
              <w:rPr>
                <w:b/>
                <w:sz w:val="28"/>
                <w:szCs w:val="28"/>
              </w:rPr>
              <w:t>KT. CHỦ TỊCH</w:t>
            </w:r>
          </w:p>
          <w:p w14:paraId="10E5BC13" w14:textId="1C529716" w:rsidR="002E6470" w:rsidRPr="002E6470" w:rsidRDefault="002E6470" w:rsidP="002E6470">
            <w:pPr>
              <w:pStyle w:val="TableParagraph"/>
              <w:spacing w:line="240" w:lineRule="auto"/>
              <w:jc w:val="center"/>
              <w:rPr>
                <w:b/>
                <w:sz w:val="28"/>
                <w:szCs w:val="28"/>
              </w:rPr>
            </w:pPr>
            <w:r>
              <w:rPr>
                <w:b/>
                <w:sz w:val="28"/>
                <w:szCs w:val="28"/>
              </w:rPr>
              <w:t xml:space="preserve">          </w:t>
            </w:r>
            <w:r w:rsidRPr="002E6470">
              <w:rPr>
                <w:b/>
                <w:sz w:val="28"/>
                <w:szCs w:val="28"/>
              </w:rPr>
              <w:t>PHÓ CHỦ TỊCH</w:t>
            </w:r>
          </w:p>
          <w:p w14:paraId="586CD142" w14:textId="77777777" w:rsidR="002E6470" w:rsidRDefault="002E6470" w:rsidP="005E2601">
            <w:pPr>
              <w:pStyle w:val="TableParagraph"/>
              <w:spacing w:line="242" w:lineRule="auto"/>
              <w:jc w:val="center"/>
              <w:rPr>
                <w:b/>
                <w:sz w:val="28"/>
              </w:rPr>
            </w:pPr>
          </w:p>
          <w:p w14:paraId="61A4BF32" w14:textId="74FB723B" w:rsidR="002E6470" w:rsidRDefault="002E6470" w:rsidP="005E2601">
            <w:pPr>
              <w:pStyle w:val="TableParagraph"/>
              <w:spacing w:line="242" w:lineRule="auto"/>
              <w:jc w:val="center"/>
              <w:rPr>
                <w:b/>
                <w:sz w:val="28"/>
              </w:rPr>
            </w:pPr>
          </w:p>
          <w:p w14:paraId="6D5A3F3C" w14:textId="77777777" w:rsidR="00292B33" w:rsidRDefault="00292B33" w:rsidP="005E2601">
            <w:pPr>
              <w:pStyle w:val="TableParagraph"/>
              <w:spacing w:line="242" w:lineRule="auto"/>
              <w:jc w:val="center"/>
              <w:rPr>
                <w:b/>
                <w:sz w:val="28"/>
              </w:rPr>
            </w:pPr>
          </w:p>
          <w:p w14:paraId="0847C26D" w14:textId="77777777" w:rsidR="002E6470" w:rsidRDefault="002E6470" w:rsidP="005E2601">
            <w:pPr>
              <w:pStyle w:val="TableParagraph"/>
              <w:spacing w:line="242" w:lineRule="auto"/>
              <w:jc w:val="center"/>
              <w:rPr>
                <w:b/>
                <w:sz w:val="28"/>
              </w:rPr>
            </w:pPr>
          </w:p>
          <w:p w14:paraId="445FC89C" w14:textId="46FD4FB5" w:rsidR="002E6470" w:rsidRDefault="002E6470" w:rsidP="005E2601">
            <w:pPr>
              <w:pStyle w:val="TableParagraph"/>
              <w:spacing w:line="242" w:lineRule="auto"/>
              <w:jc w:val="center"/>
              <w:rPr>
                <w:b/>
                <w:sz w:val="28"/>
              </w:rPr>
            </w:pPr>
          </w:p>
          <w:p w14:paraId="7B3010D5" w14:textId="77777777" w:rsidR="002E6470" w:rsidRDefault="002E6470" w:rsidP="005E2601">
            <w:pPr>
              <w:pStyle w:val="TableParagraph"/>
              <w:spacing w:line="242" w:lineRule="auto"/>
              <w:jc w:val="center"/>
              <w:rPr>
                <w:b/>
                <w:sz w:val="28"/>
              </w:rPr>
            </w:pPr>
          </w:p>
          <w:p w14:paraId="7E02AEB1" w14:textId="3B579A83" w:rsidR="002E6470" w:rsidRPr="0056421D" w:rsidRDefault="002E6470" w:rsidP="005E2601">
            <w:pPr>
              <w:pStyle w:val="TableParagraph"/>
              <w:spacing w:line="242" w:lineRule="auto"/>
              <w:jc w:val="center"/>
              <w:rPr>
                <w:sz w:val="28"/>
              </w:rPr>
            </w:pPr>
            <w:r>
              <w:rPr>
                <w:b/>
                <w:sz w:val="28"/>
              </w:rPr>
              <w:t xml:space="preserve">          Lê Quang Hòa</w:t>
            </w:r>
          </w:p>
        </w:tc>
      </w:tr>
    </w:tbl>
    <w:p w14:paraId="4E4EEC7B" w14:textId="3DF33766" w:rsidR="002E6470" w:rsidRDefault="002E6470" w:rsidP="002970E9">
      <w:pPr>
        <w:pStyle w:val="NormalWeb"/>
        <w:shd w:val="clear" w:color="auto" w:fill="FFFFFF"/>
        <w:spacing w:before="120" w:beforeAutospacing="0" w:after="120" w:afterAutospacing="0"/>
        <w:ind w:firstLine="720"/>
        <w:jc w:val="both"/>
      </w:pPr>
    </w:p>
    <w:p w14:paraId="36A125B0" w14:textId="22A9FC5B" w:rsidR="002E6470" w:rsidRDefault="002E6470" w:rsidP="002970E9">
      <w:pPr>
        <w:pStyle w:val="NormalWeb"/>
        <w:shd w:val="clear" w:color="auto" w:fill="FFFFFF"/>
        <w:spacing w:before="120" w:beforeAutospacing="0" w:after="120" w:afterAutospacing="0"/>
        <w:ind w:firstLine="720"/>
        <w:jc w:val="both"/>
      </w:pPr>
    </w:p>
    <w:p w14:paraId="6E42F38A" w14:textId="07BBEDCE" w:rsidR="002E6470" w:rsidRDefault="002E6470" w:rsidP="002970E9">
      <w:pPr>
        <w:pStyle w:val="NormalWeb"/>
        <w:shd w:val="clear" w:color="auto" w:fill="FFFFFF"/>
        <w:spacing w:before="120" w:beforeAutospacing="0" w:after="120" w:afterAutospacing="0"/>
        <w:ind w:firstLine="720"/>
        <w:jc w:val="both"/>
      </w:pPr>
    </w:p>
    <w:p w14:paraId="4F9EB20E" w14:textId="4D62D3B9" w:rsidR="002E6470" w:rsidRDefault="002E6470" w:rsidP="002970E9">
      <w:pPr>
        <w:pStyle w:val="NormalWeb"/>
        <w:shd w:val="clear" w:color="auto" w:fill="FFFFFF"/>
        <w:spacing w:before="120" w:beforeAutospacing="0" w:after="120" w:afterAutospacing="0"/>
        <w:ind w:firstLine="720"/>
        <w:jc w:val="both"/>
      </w:pPr>
    </w:p>
    <w:p w14:paraId="636130D4" w14:textId="01A351F5" w:rsidR="002E6470" w:rsidRDefault="002E6470" w:rsidP="002970E9">
      <w:pPr>
        <w:pStyle w:val="NormalWeb"/>
        <w:shd w:val="clear" w:color="auto" w:fill="FFFFFF"/>
        <w:spacing w:before="120" w:beforeAutospacing="0" w:after="120" w:afterAutospacing="0"/>
        <w:ind w:firstLine="720"/>
        <w:jc w:val="both"/>
      </w:pPr>
    </w:p>
    <w:p w14:paraId="718BDBBF" w14:textId="3133D01A" w:rsidR="0061178F" w:rsidRDefault="0061178F" w:rsidP="002970E9">
      <w:pPr>
        <w:pStyle w:val="NormalWeb"/>
        <w:shd w:val="clear" w:color="auto" w:fill="FFFFFF"/>
        <w:spacing w:before="120" w:beforeAutospacing="0" w:after="120" w:afterAutospacing="0"/>
        <w:ind w:firstLine="720"/>
        <w:jc w:val="both"/>
      </w:pPr>
    </w:p>
    <w:p w14:paraId="2BC3343D" w14:textId="617DEF02" w:rsidR="0061178F" w:rsidRDefault="0061178F" w:rsidP="002970E9">
      <w:pPr>
        <w:pStyle w:val="NormalWeb"/>
        <w:shd w:val="clear" w:color="auto" w:fill="FFFFFF"/>
        <w:spacing w:before="120" w:beforeAutospacing="0" w:after="120" w:afterAutospacing="0"/>
        <w:ind w:firstLine="720"/>
        <w:jc w:val="both"/>
      </w:pPr>
    </w:p>
    <w:p w14:paraId="37470674" w14:textId="1D484C4E" w:rsidR="0061178F" w:rsidRDefault="0061178F" w:rsidP="002970E9">
      <w:pPr>
        <w:pStyle w:val="NormalWeb"/>
        <w:shd w:val="clear" w:color="auto" w:fill="FFFFFF"/>
        <w:spacing w:before="120" w:beforeAutospacing="0" w:after="120" w:afterAutospacing="0"/>
        <w:ind w:firstLine="720"/>
        <w:jc w:val="both"/>
      </w:pPr>
    </w:p>
    <w:p w14:paraId="79A40F05" w14:textId="762F7B81" w:rsidR="001B319C" w:rsidRDefault="001B319C" w:rsidP="002970E9">
      <w:pPr>
        <w:pStyle w:val="NormalWeb"/>
        <w:shd w:val="clear" w:color="auto" w:fill="FFFFFF"/>
        <w:spacing w:before="120" w:beforeAutospacing="0" w:after="120" w:afterAutospacing="0"/>
        <w:ind w:firstLine="720"/>
        <w:jc w:val="both"/>
      </w:pPr>
    </w:p>
    <w:p w14:paraId="16A1F322" w14:textId="73A55987" w:rsidR="001B319C" w:rsidRDefault="001B319C" w:rsidP="002970E9">
      <w:pPr>
        <w:pStyle w:val="NormalWeb"/>
        <w:shd w:val="clear" w:color="auto" w:fill="FFFFFF"/>
        <w:spacing w:before="120" w:beforeAutospacing="0" w:after="120" w:afterAutospacing="0"/>
        <w:ind w:firstLine="720"/>
        <w:jc w:val="both"/>
      </w:pPr>
    </w:p>
    <w:p w14:paraId="29687C2B" w14:textId="6E47B157" w:rsidR="001B319C" w:rsidRDefault="001B319C" w:rsidP="002970E9">
      <w:pPr>
        <w:pStyle w:val="NormalWeb"/>
        <w:shd w:val="clear" w:color="auto" w:fill="FFFFFF"/>
        <w:spacing w:before="120" w:beforeAutospacing="0" w:after="120" w:afterAutospacing="0"/>
        <w:ind w:firstLine="720"/>
        <w:jc w:val="both"/>
      </w:pPr>
    </w:p>
    <w:p w14:paraId="4F6B50D0" w14:textId="2DD9457F" w:rsidR="001B319C" w:rsidRDefault="001B319C" w:rsidP="002970E9">
      <w:pPr>
        <w:pStyle w:val="NormalWeb"/>
        <w:shd w:val="clear" w:color="auto" w:fill="FFFFFF"/>
        <w:spacing w:before="120" w:beforeAutospacing="0" w:after="120" w:afterAutospacing="0"/>
        <w:ind w:firstLine="720"/>
        <w:jc w:val="both"/>
      </w:pPr>
    </w:p>
    <w:p w14:paraId="034BE904" w14:textId="02789EF8" w:rsidR="001B319C" w:rsidRDefault="001B319C" w:rsidP="002970E9">
      <w:pPr>
        <w:pStyle w:val="NormalWeb"/>
        <w:shd w:val="clear" w:color="auto" w:fill="FFFFFF"/>
        <w:spacing w:before="120" w:beforeAutospacing="0" w:after="120" w:afterAutospacing="0"/>
        <w:ind w:firstLine="720"/>
        <w:jc w:val="both"/>
      </w:pPr>
    </w:p>
    <w:p w14:paraId="687749A3" w14:textId="739714F0" w:rsidR="001B319C" w:rsidRDefault="001B319C" w:rsidP="002970E9">
      <w:pPr>
        <w:pStyle w:val="NormalWeb"/>
        <w:shd w:val="clear" w:color="auto" w:fill="FFFFFF"/>
        <w:spacing w:before="120" w:beforeAutospacing="0" w:after="120" w:afterAutospacing="0"/>
        <w:ind w:firstLine="720"/>
        <w:jc w:val="both"/>
      </w:pPr>
    </w:p>
    <w:p w14:paraId="0256BDC6" w14:textId="5D61DB1C" w:rsidR="002E6470" w:rsidRPr="0061178F" w:rsidRDefault="002E6470" w:rsidP="0061178F">
      <w:pPr>
        <w:pStyle w:val="NormalWeb"/>
        <w:shd w:val="clear" w:color="auto" w:fill="FFFFFF"/>
        <w:spacing w:before="120" w:beforeAutospacing="0" w:after="120" w:afterAutospacing="0"/>
        <w:ind w:firstLine="720"/>
        <w:jc w:val="center"/>
        <w:rPr>
          <w:b/>
          <w:sz w:val="28"/>
          <w:szCs w:val="28"/>
        </w:rPr>
      </w:pPr>
      <w:r w:rsidRPr="0061178F">
        <w:rPr>
          <w:b/>
          <w:sz w:val="28"/>
          <w:szCs w:val="28"/>
        </w:rPr>
        <w:lastRenderedPageBreak/>
        <w:t>PHỤ LỤC</w:t>
      </w:r>
    </w:p>
    <w:p w14:paraId="764DC5C5" w14:textId="77777777" w:rsidR="0061178F" w:rsidRDefault="0061178F" w:rsidP="0061178F">
      <w:pPr>
        <w:pStyle w:val="NormalWeb"/>
        <w:shd w:val="clear" w:color="auto" w:fill="FFFFFF"/>
        <w:spacing w:before="120" w:beforeAutospacing="0" w:after="120" w:afterAutospacing="0"/>
        <w:ind w:firstLine="720"/>
        <w:jc w:val="both"/>
        <w:rPr>
          <w:sz w:val="28"/>
          <w:szCs w:val="28"/>
        </w:rPr>
      </w:pPr>
    </w:p>
    <w:p w14:paraId="7911B4F2" w14:textId="1A6A2D05" w:rsidR="002E6470" w:rsidRPr="0061178F" w:rsidRDefault="002E6470" w:rsidP="0061178F">
      <w:pPr>
        <w:pStyle w:val="NormalWeb"/>
        <w:shd w:val="clear" w:color="auto" w:fill="FFFFFF"/>
        <w:spacing w:before="120" w:beforeAutospacing="0" w:after="120" w:afterAutospacing="0"/>
        <w:ind w:firstLine="720"/>
        <w:jc w:val="both"/>
        <w:rPr>
          <w:sz w:val="28"/>
          <w:szCs w:val="28"/>
        </w:rPr>
      </w:pPr>
      <w:r w:rsidRPr="0061178F">
        <w:rPr>
          <w:sz w:val="28"/>
          <w:szCs w:val="28"/>
        </w:rPr>
        <w:t>Phụ lục I. Bộ tiêu chí áp dụng cho đánh giá chiến lược, kế hoạch, chương trình khoa học, công nghệ và đổi mới sáng tạo.</w:t>
      </w:r>
    </w:p>
    <w:p w14:paraId="54278B2E" w14:textId="7036B4FB" w:rsidR="002E6470" w:rsidRPr="0061178F" w:rsidRDefault="002E6470" w:rsidP="0061178F">
      <w:pPr>
        <w:pStyle w:val="NormalWeb"/>
        <w:shd w:val="clear" w:color="auto" w:fill="FFFFFF"/>
        <w:spacing w:before="120" w:beforeAutospacing="0" w:after="120" w:afterAutospacing="0"/>
        <w:ind w:firstLine="720"/>
        <w:jc w:val="both"/>
        <w:rPr>
          <w:sz w:val="28"/>
          <w:szCs w:val="28"/>
        </w:rPr>
      </w:pPr>
      <w:r w:rsidRPr="0061178F">
        <w:rPr>
          <w:sz w:val="28"/>
          <w:szCs w:val="28"/>
        </w:rPr>
        <w:t>Phụ lục II. Khung hướng dẫn đánh giá chiến lược phát triển khoa học, công nghệ và đổi mới sáng tạo.</w:t>
      </w:r>
    </w:p>
    <w:p w14:paraId="7F8B7EF5" w14:textId="7DC9EB34" w:rsidR="002E6470" w:rsidRPr="00120FEA" w:rsidRDefault="002E6470" w:rsidP="0061178F">
      <w:pPr>
        <w:pStyle w:val="NormalWeb"/>
        <w:shd w:val="clear" w:color="auto" w:fill="FFFFFF"/>
        <w:spacing w:before="120" w:beforeAutospacing="0" w:after="120" w:afterAutospacing="0"/>
        <w:ind w:firstLine="720"/>
        <w:jc w:val="both"/>
        <w:rPr>
          <w:spacing w:val="-6"/>
          <w:sz w:val="28"/>
          <w:szCs w:val="28"/>
        </w:rPr>
      </w:pPr>
      <w:r w:rsidRPr="00120FEA">
        <w:rPr>
          <w:spacing w:val="-6"/>
          <w:sz w:val="28"/>
          <w:szCs w:val="28"/>
        </w:rPr>
        <w:t>Phụ lục III. Khung tiêu chí và hướng dẫn đánh giá chính sách ưu đãi, khuyến khích tổ chức, doanh nghiệp chi cho hoạt động khoa học, công nghệ và đổi mới sáng tạo.</w:t>
      </w:r>
    </w:p>
    <w:p w14:paraId="673AB636" w14:textId="46512AFE" w:rsidR="002E6470" w:rsidRPr="0061178F" w:rsidRDefault="002E6470" w:rsidP="0061178F">
      <w:pPr>
        <w:pStyle w:val="NormalWeb"/>
        <w:shd w:val="clear" w:color="auto" w:fill="FFFFFF"/>
        <w:spacing w:before="120" w:beforeAutospacing="0" w:after="120" w:afterAutospacing="0"/>
        <w:ind w:firstLine="720"/>
        <w:jc w:val="both"/>
        <w:rPr>
          <w:sz w:val="28"/>
          <w:szCs w:val="28"/>
        </w:rPr>
      </w:pPr>
      <w:r w:rsidRPr="0061178F">
        <w:rPr>
          <w:sz w:val="28"/>
          <w:szCs w:val="28"/>
        </w:rPr>
        <w:t>Phụ lục IV. Khung hướng dẫn đánh giá việc thực hiện Kế hoạch khoa học, công nghệ và đổi mới sáng tạo.</w:t>
      </w:r>
    </w:p>
    <w:p w14:paraId="226383DE" w14:textId="77777777" w:rsidR="002E6470" w:rsidRPr="0061178F" w:rsidRDefault="002E6470" w:rsidP="0061178F">
      <w:pPr>
        <w:pStyle w:val="NormalWeb"/>
        <w:shd w:val="clear" w:color="auto" w:fill="FFFFFF"/>
        <w:spacing w:before="120" w:beforeAutospacing="0" w:after="120" w:afterAutospacing="0"/>
        <w:ind w:firstLine="720"/>
        <w:jc w:val="both"/>
        <w:rPr>
          <w:sz w:val="28"/>
          <w:szCs w:val="28"/>
        </w:rPr>
      </w:pPr>
      <w:r w:rsidRPr="0061178F">
        <w:rPr>
          <w:sz w:val="28"/>
          <w:szCs w:val="28"/>
        </w:rPr>
        <w:t>Phụ lục V. Hướng dẫn đánh giá chương trình khoa học, công nghệ và đổi mới sáng tạo.</w:t>
      </w:r>
    </w:p>
    <w:p w14:paraId="68CC33B5" w14:textId="77777777" w:rsidR="006808FF" w:rsidRDefault="006808FF" w:rsidP="006808FF">
      <w:pPr>
        <w:pStyle w:val="NormalWeb"/>
        <w:shd w:val="clear" w:color="auto" w:fill="FFFFFF"/>
        <w:spacing w:before="120" w:beforeAutospacing="0" w:after="120" w:afterAutospacing="0"/>
        <w:ind w:firstLine="720"/>
        <w:jc w:val="both"/>
        <w:rPr>
          <w:sz w:val="28"/>
          <w:szCs w:val="28"/>
        </w:rPr>
      </w:pPr>
      <w:r w:rsidRPr="0061178F">
        <w:rPr>
          <w:sz w:val="28"/>
          <w:szCs w:val="28"/>
        </w:rPr>
        <w:t>Phụ lục VI. Tiêu chí và hướng dẫn đánh giá tổ chức khoa học và công nghệ công lập.</w:t>
      </w:r>
    </w:p>
    <w:p w14:paraId="074C7D78" w14:textId="0A566707" w:rsidR="001839CB" w:rsidRPr="0061178F" w:rsidRDefault="001839CB" w:rsidP="006808FF">
      <w:pPr>
        <w:pStyle w:val="NormalWeb"/>
        <w:shd w:val="clear" w:color="auto" w:fill="FFFFFF"/>
        <w:spacing w:before="120" w:beforeAutospacing="0" w:after="120" w:afterAutospacing="0"/>
        <w:ind w:firstLine="720"/>
        <w:jc w:val="both"/>
      </w:pPr>
    </w:p>
    <w:p w14:paraId="0C0401B8" w14:textId="1C117E07" w:rsidR="00237342" w:rsidRPr="00DE5A91" w:rsidRDefault="00237342">
      <w:pPr>
        <w:rPr>
          <w:lang w:val="vi-VN"/>
        </w:rPr>
      </w:pPr>
    </w:p>
    <w:p w14:paraId="357C783E" w14:textId="031DC369" w:rsidR="0033289B" w:rsidRPr="00DE5A91" w:rsidRDefault="0033289B" w:rsidP="0033289B">
      <w:pPr>
        <w:rPr>
          <w:lang w:val="vi-VN"/>
        </w:rPr>
      </w:pPr>
    </w:p>
    <w:p w14:paraId="27DE414D" w14:textId="147BFC9F" w:rsidR="0033289B" w:rsidRPr="00DE5A91" w:rsidRDefault="0033289B" w:rsidP="0033289B">
      <w:pPr>
        <w:rPr>
          <w:lang w:val="vi-VN"/>
        </w:rPr>
      </w:pPr>
    </w:p>
    <w:p w14:paraId="4139BA19" w14:textId="372D6C33" w:rsidR="0033289B" w:rsidRPr="00DE5A91" w:rsidRDefault="003968EB" w:rsidP="005E16E4">
      <w:pPr>
        <w:rPr>
          <w:i/>
          <w:iCs/>
          <w:lang w:val="vi-VN"/>
        </w:rPr>
      </w:pPr>
      <w:r w:rsidRPr="00DE5A91">
        <w:rPr>
          <w:lang w:val="vi-VN"/>
        </w:rPr>
        <w:tab/>
      </w:r>
    </w:p>
    <w:p w14:paraId="0E6B30BF" w14:textId="77777777" w:rsidR="0033289B" w:rsidRPr="00DE5A91" w:rsidRDefault="0033289B" w:rsidP="0033289B">
      <w:pPr>
        <w:rPr>
          <w:lang w:val="vi-VN"/>
        </w:rPr>
      </w:pPr>
    </w:p>
    <w:sectPr w:rsidR="0033289B" w:rsidRPr="00DE5A91" w:rsidSect="00186C98">
      <w:headerReference w:type="default" r:id="rId8"/>
      <w:pgSz w:w="11910" w:h="16840" w:code="9"/>
      <w:pgMar w:top="1021" w:right="1021" w:bottom="851" w:left="1588" w:header="566" w:footer="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713C2A" w14:textId="77777777" w:rsidR="00685167" w:rsidRDefault="00685167">
      <w:r>
        <w:separator/>
      </w:r>
    </w:p>
  </w:endnote>
  <w:endnote w:type="continuationSeparator" w:id="0">
    <w:p w14:paraId="16FEFA86" w14:textId="77777777" w:rsidR="00685167" w:rsidRDefault="00685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7B7714" w14:textId="77777777" w:rsidR="00685167" w:rsidRDefault="00685167">
      <w:r>
        <w:separator/>
      </w:r>
    </w:p>
  </w:footnote>
  <w:footnote w:type="continuationSeparator" w:id="0">
    <w:p w14:paraId="272A891D" w14:textId="77777777" w:rsidR="00685167" w:rsidRDefault="0068516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7832600"/>
      <w:docPartObj>
        <w:docPartGallery w:val="Page Numbers (Top of Page)"/>
        <w:docPartUnique/>
      </w:docPartObj>
    </w:sdtPr>
    <w:sdtEndPr>
      <w:rPr>
        <w:noProof/>
        <w:sz w:val="24"/>
        <w:szCs w:val="24"/>
      </w:rPr>
    </w:sdtEndPr>
    <w:sdtContent>
      <w:p w14:paraId="2E08BB4D" w14:textId="058E8888" w:rsidR="004D3C6A" w:rsidRPr="00186C98" w:rsidRDefault="004D3C6A">
        <w:pPr>
          <w:pStyle w:val="Header"/>
          <w:jc w:val="center"/>
          <w:rPr>
            <w:sz w:val="24"/>
            <w:szCs w:val="24"/>
          </w:rPr>
        </w:pPr>
        <w:r w:rsidRPr="00186C98">
          <w:rPr>
            <w:sz w:val="24"/>
            <w:szCs w:val="24"/>
          </w:rPr>
          <w:fldChar w:fldCharType="begin"/>
        </w:r>
        <w:r w:rsidRPr="00186C98">
          <w:rPr>
            <w:sz w:val="24"/>
            <w:szCs w:val="24"/>
          </w:rPr>
          <w:instrText xml:space="preserve"> PAGE   \* MERGEFORMAT </w:instrText>
        </w:r>
        <w:r w:rsidRPr="00186C98">
          <w:rPr>
            <w:sz w:val="24"/>
            <w:szCs w:val="24"/>
          </w:rPr>
          <w:fldChar w:fldCharType="separate"/>
        </w:r>
        <w:r w:rsidR="00DF6873">
          <w:rPr>
            <w:noProof/>
            <w:sz w:val="24"/>
            <w:szCs w:val="24"/>
          </w:rPr>
          <w:t>8</w:t>
        </w:r>
        <w:r w:rsidRPr="00186C98">
          <w:rPr>
            <w:noProof/>
            <w:sz w:val="24"/>
            <w:szCs w:val="24"/>
          </w:rPr>
          <w:fldChar w:fldCharType="end"/>
        </w:r>
      </w:p>
    </w:sdtContent>
  </w:sdt>
  <w:p w14:paraId="200637D7" w14:textId="77777777" w:rsidR="00303C72" w:rsidRDefault="00303C72">
    <w:pPr>
      <w:pStyle w:val="BodyText"/>
      <w:spacing w:before="0" w:line="14" w:lineRule="auto"/>
      <w:ind w:left="0" w:right="0" w:firstLine="0"/>
      <w:jc w:val="left"/>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8A1C76"/>
    <w:multiLevelType w:val="hybridMultilevel"/>
    <w:tmpl w:val="11C28B08"/>
    <w:lvl w:ilvl="0" w:tplc="2362BEC2">
      <w:start w:val="1"/>
      <w:numFmt w:val="upperRoman"/>
      <w:lvlText w:val="%1."/>
      <w:lvlJc w:val="left"/>
      <w:pPr>
        <w:ind w:left="1131" w:hanging="250"/>
      </w:pPr>
      <w:rPr>
        <w:rFonts w:ascii="Times New Roman" w:eastAsia="Times New Roman" w:hAnsi="Times New Roman" w:cs="Times New Roman" w:hint="default"/>
        <w:b/>
        <w:bCs/>
        <w:i w:val="0"/>
        <w:iCs w:val="0"/>
        <w:spacing w:val="0"/>
        <w:w w:val="100"/>
        <w:sz w:val="28"/>
        <w:szCs w:val="28"/>
        <w:lang w:eastAsia="en-US" w:bidi="ar-SA"/>
      </w:rPr>
    </w:lvl>
    <w:lvl w:ilvl="1" w:tplc="CDB672FA">
      <w:start w:val="1"/>
      <w:numFmt w:val="decimal"/>
      <w:lvlText w:val="%2."/>
      <w:lvlJc w:val="left"/>
      <w:pPr>
        <w:ind w:left="162" w:hanging="269"/>
      </w:pPr>
      <w:rPr>
        <w:rFonts w:hint="default"/>
        <w:spacing w:val="-4"/>
        <w:w w:val="100"/>
        <w:lang w:eastAsia="en-US" w:bidi="ar-SA"/>
      </w:rPr>
    </w:lvl>
    <w:lvl w:ilvl="2" w:tplc="534C198C">
      <w:start w:val="1"/>
      <w:numFmt w:val="lowerLetter"/>
      <w:lvlText w:val="%3)"/>
      <w:lvlJc w:val="left"/>
      <w:pPr>
        <w:ind w:left="1170" w:hanging="269"/>
      </w:pPr>
      <w:rPr>
        <w:rFonts w:ascii="Times New Roman" w:eastAsia="Times New Roman" w:hAnsi="Times New Roman" w:cs="Times New Roman" w:hint="default"/>
        <w:b w:val="0"/>
        <w:bCs w:val="0"/>
        <w:i w:val="0"/>
        <w:iCs w:val="0"/>
        <w:spacing w:val="0"/>
        <w:w w:val="100"/>
        <w:sz w:val="28"/>
        <w:szCs w:val="28"/>
        <w:lang w:eastAsia="en-US" w:bidi="ar-SA"/>
      </w:rPr>
    </w:lvl>
    <w:lvl w:ilvl="3" w:tplc="927E4FCA">
      <w:numFmt w:val="bullet"/>
      <w:lvlText w:val="•"/>
      <w:lvlJc w:val="left"/>
      <w:pPr>
        <w:ind w:left="1180" w:hanging="269"/>
      </w:pPr>
      <w:rPr>
        <w:rFonts w:hint="default"/>
        <w:lang w:eastAsia="en-US" w:bidi="ar-SA"/>
      </w:rPr>
    </w:lvl>
    <w:lvl w:ilvl="4" w:tplc="49B4070A">
      <w:numFmt w:val="bullet"/>
      <w:lvlText w:val="•"/>
      <w:lvlJc w:val="left"/>
      <w:pPr>
        <w:ind w:left="2346" w:hanging="269"/>
      </w:pPr>
      <w:rPr>
        <w:rFonts w:hint="default"/>
        <w:lang w:eastAsia="en-US" w:bidi="ar-SA"/>
      </w:rPr>
    </w:lvl>
    <w:lvl w:ilvl="5" w:tplc="7B48F68A">
      <w:numFmt w:val="bullet"/>
      <w:lvlText w:val="•"/>
      <w:lvlJc w:val="left"/>
      <w:pPr>
        <w:ind w:left="3513" w:hanging="269"/>
      </w:pPr>
      <w:rPr>
        <w:rFonts w:hint="default"/>
        <w:lang w:eastAsia="en-US" w:bidi="ar-SA"/>
      </w:rPr>
    </w:lvl>
    <w:lvl w:ilvl="6" w:tplc="B740A82E">
      <w:numFmt w:val="bullet"/>
      <w:lvlText w:val="•"/>
      <w:lvlJc w:val="left"/>
      <w:pPr>
        <w:ind w:left="4679" w:hanging="269"/>
      </w:pPr>
      <w:rPr>
        <w:rFonts w:hint="default"/>
        <w:lang w:eastAsia="en-US" w:bidi="ar-SA"/>
      </w:rPr>
    </w:lvl>
    <w:lvl w:ilvl="7" w:tplc="8C3C6AA2">
      <w:numFmt w:val="bullet"/>
      <w:lvlText w:val="•"/>
      <w:lvlJc w:val="left"/>
      <w:pPr>
        <w:ind w:left="5846" w:hanging="269"/>
      </w:pPr>
      <w:rPr>
        <w:rFonts w:hint="default"/>
        <w:lang w:eastAsia="en-US" w:bidi="ar-SA"/>
      </w:rPr>
    </w:lvl>
    <w:lvl w:ilvl="8" w:tplc="2E34E446">
      <w:numFmt w:val="bullet"/>
      <w:lvlText w:val="•"/>
      <w:lvlJc w:val="left"/>
      <w:pPr>
        <w:ind w:left="7013" w:hanging="269"/>
      </w:pPr>
      <w:rPr>
        <w:rFonts w:hint="default"/>
        <w:lang w:eastAsia="en-US" w:bidi="ar-SA"/>
      </w:rPr>
    </w:lvl>
  </w:abstractNum>
  <w:abstractNum w:abstractNumId="1" w15:restartNumberingAfterBreak="0">
    <w:nsid w:val="27AF1644"/>
    <w:multiLevelType w:val="hybridMultilevel"/>
    <w:tmpl w:val="EA124E1E"/>
    <w:lvl w:ilvl="0" w:tplc="2F345CE6">
      <w:numFmt w:val="bullet"/>
      <w:lvlText w:val="-"/>
      <w:lvlJc w:val="left"/>
      <w:pPr>
        <w:ind w:left="179" w:hanging="130"/>
      </w:pPr>
      <w:rPr>
        <w:rFonts w:ascii="Times New Roman" w:eastAsia="Times New Roman" w:hAnsi="Times New Roman" w:cs="Times New Roman" w:hint="default"/>
        <w:b w:val="0"/>
        <w:bCs w:val="0"/>
        <w:i w:val="0"/>
        <w:iCs w:val="0"/>
        <w:spacing w:val="0"/>
        <w:w w:val="100"/>
        <w:sz w:val="22"/>
        <w:szCs w:val="22"/>
        <w:lang w:eastAsia="en-US" w:bidi="ar-SA"/>
      </w:rPr>
    </w:lvl>
    <w:lvl w:ilvl="1" w:tplc="3CFAD55A">
      <w:numFmt w:val="bullet"/>
      <w:lvlText w:val="•"/>
      <w:lvlJc w:val="left"/>
      <w:pPr>
        <w:ind w:left="638" w:hanging="130"/>
      </w:pPr>
      <w:rPr>
        <w:rFonts w:hint="default"/>
        <w:lang w:eastAsia="en-US" w:bidi="ar-SA"/>
      </w:rPr>
    </w:lvl>
    <w:lvl w:ilvl="2" w:tplc="9E8CFFBE">
      <w:numFmt w:val="bullet"/>
      <w:lvlText w:val="•"/>
      <w:lvlJc w:val="left"/>
      <w:pPr>
        <w:ind w:left="1096" w:hanging="130"/>
      </w:pPr>
      <w:rPr>
        <w:rFonts w:hint="default"/>
        <w:lang w:eastAsia="en-US" w:bidi="ar-SA"/>
      </w:rPr>
    </w:lvl>
    <w:lvl w:ilvl="3" w:tplc="DE6C6DBA">
      <w:numFmt w:val="bullet"/>
      <w:lvlText w:val="•"/>
      <w:lvlJc w:val="left"/>
      <w:pPr>
        <w:ind w:left="1555" w:hanging="130"/>
      </w:pPr>
      <w:rPr>
        <w:rFonts w:hint="default"/>
        <w:lang w:eastAsia="en-US" w:bidi="ar-SA"/>
      </w:rPr>
    </w:lvl>
    <w:lvl w:ilvl="4" w:tplc="F9886BF2">
      <w:numFmt w:val="bullet"/>
      <w:lvlText w:val="•"/>
      <w:lvlJc w:val="left"/>
      <w:pPr>
        <w:ind w:left="2013" w:hanging="130"/>
      </w:pPr>
      <w:rPr>
        <w:rFonts w:hint="default"/>
        <w:lang w:eastAsia="en-US" w:bidi="ar-SA"/>
      </w:rPr>
    </w:lvl>
    <w:lvl w:ilvl="5" w:tplc="A41AEC30">
      <w:numFmt w:val="bullet"/>
      <w:lvlText w:val="•"/>
      <w:lvlJc w:val="left"/>
      <w:pPr>
        <w:ind w:left="2472" w:hanging="130"/>
      </w:pPr>
      <w:rPr>
        <w:rFonts w:hint="default"/>
        <w:lang w:eastAsia="en-US" w:bidi="ar-SA"/>
      </w:rPr>
    </w:lvl>
    <w:lvl w:ilvl="6" w:tplc="802E0C36">
      <w:numFmt w:val="bullet"/>
      <w:lvlText w:val="•"/>
      <w:lvlJc w:val="left"/>
      <w:pPr>
        <w:ind w:left="2930" w:hanging="130"/>
      </w:pPr>
      <w:rPr>
        <w:rFonts w:hint="default"/>
        <w:lang w:eastAsia="en-US" w:bidi="ar-SA"/>
      </w:rPr>
    </w:lvl>
    <w:lvl w:ilvl="7" w:tplc="CCFA4EFE">
      <w:numFmt w:val="bullet"/>
      <w:lvlText w:val="•"/>
      <w:lvlJc w:val="left"/>
      <w:pPr>
        <w:ind w:left="3388" w:hanging="130"/>
      </w:pPr>
      <w:rPr>
        <w:rFonts w:hint="default"/>
        <w:lang w:eastAsia="en-US" w:bidi="ar-SA"/>
      </w:rPr>
    </w:lvl>
    <w:lvl w:ilvl="8" w:tplc="C6F2CF8A">
      <w:numFmt w:val="bullet"/>
      <w:lvlText w:val="•"/>
      <w:lvlJc w:val="left"/>
      <w:pPr>
        <w:ind w:left="3847" w:hanging="130"/>
      </w:pPr>
      <w:rPr>
        <w:rFonts w:hint="default"/>
        <w:lang w:eastAsia="en-US" w:bidi="ar-SA"/>
      </w:rPr>
    </w:lvl>
  </w:abstractNum>
  <w:abstractNum w:abstractNumId="2" w15:restartNumberingAfterBreak="0">
    <w:nsid w:val="43A30C78"/>
    <w:multiLevelType w:val="hybridMultilevel"/>
    <w:tmpl w:val="2E92066A"/>
    <w:lvl w:ilvl="0" w:tplc="4F4EDE22">
      <w:numFmt w:val="bullet"/>
      <w:lvlText w:val="-"/>
      <w:lvlJc w:val="left"/>
      <w:pPr>
        <w:ind w:left="162" w:hanging="168"/>
      </w:pPr>
      <w:rPr>
        <w:rFonts w:ascii="Times New Roman" w:eastAsia="Times New Roman" w:hAnsi="Times New Roman" w:cs="Times New Roman" w:hint="default"/>
        <w:b w:val="0"/>
        <w:bCs w:val="0"/>
        <w:i w:val="0"/>
        <w:iCs w:val="0"/>
        <w:spacing w:val="0"/>
        <w:w w:val="100"/>
        <w:sz w:val="28"/>
        <w:szCs w:val="28"/>
        <w:lang w:eastAsia="en-US" w:bidi="ar-SA"/>
      </w:rPr>
    </w:lvl>
    <w:lvl w:ilvl="1" w:tplc="60983130">
      <w:numFmt w:val="bullet"/>
      <w:lvlText w:val="•"/>
      <w:lvlJc w:val="left"/>
      <w:pPr>
        <w:ind w:left="1078" w:hanging="168"/>
      </w:pPr>
      <w:rPr>
        <w:rFonts w:hint="default"/>
        <w:lang w:eastAsia="en-US" w:bidi="ar-SA"/>
      </w:rPr>
    </w:lvl>
    <w:lvl w:ilvl="2" w:tplc="47AABDD2">
      <w:numFmt w:val="bullet"/>
      <w:lvlText w:val="•"/>
      <w:lvlJc w:val="left"/>
      <w:pPr>
        <w:ind w:left="1997" w:hanging="168"/>
      </w:pPr>
      <w:rPr>
        <w:rFonts w:hint="default"/>
        <w:lang w:eastAsia="en-US" w:bidi="ar-SA"/>
      </w:rPr>
    </w:lvl>
    <w:lvl w:ilvl="3" w:tplc="908A733E">
      <w:numFmt w:val="bullet"/>
      <w:lvlText w:val="•"/>
      <w:lvlJc w:val="left"/>
      <w:pPr>
        <w:ind w:left="2915" w:hanging="168"/>
      </w:pPr>
      <w:rPr>
        <w:rFonts w:hint="default"/>
        <w:lang w:eastAsia="en-US" w:bidi="ar-SA"/>
      </w:rPr>
    </w:lvl>
    <w:lvl w:ilvl="4" w:tplc="A0F8DC4E">
      <w:numFmt w:val="bullet"/>
      <w:lvlText w:val="•"/>
      <w:lvlJc w:val="left"/>
      <w:pPr>
        <w:ind w:left="3834" w:hanging="168"/>
      </w:pPr>
      <w:rPr>
        <w:rFonts w:hint="default"/>
        <w:lang w:eastAsia="en-US" w:bidi="ar-SA"/>
      </w:rPr>
    </w:lvl>
    <w:lvl w:ilvl="5" w:tplc="4064CB00">
      <w:numFmt w:val="bullet"/>
      <w:lvlText w:val="•"/>
      <w:lvlJc w:val="left"/>
      <w:pPr>
        <w:ind w:left="4753" w:hanging="168"/>
      </w:pPr>
      <w:rPr>
        <w:rFonts w:hint="default"/>
        <w:lang w:eastAsia="en-US" w:bidi="ar-SA"/>
      </w:rPr>
    </w:lvl>
    <w:lvl w:ilvl="6" w:tplc="488EFC1C">
      <w:numFmt w:val="bullet"/>
      <w:lvlText w:val="•"/>
      <w:lvlJc w:val="left"/>
      <w:pPr>
        <w:ind w:left="5671" w:hanging="168"/>
      </w:pPr>
      <w:rPr>
        <w:rFonts w:hint="default"/>
        <w:lang w:eastAsia="en-US" w:bidi="ar-SA"/>
      </w:rPr>
    </w:lvl>
    <w:lvl w:ilvl="7" w:tplc="513AB8CA">
      <w:numFmt w:val="bullet"/>
      <w:lvlText w:val="•"/>
      <w:lvlJc w:val="left"/>
      <w:pPr>
        <w:ind w:left="6590" w:hanging="168"/>
      </w:pPr>
      <w:rPr>
        <w:rFonts w:hint="default"/>
        <w:lang w:eastAsia="en-US" w:bidi="ar-SA"/>
      </w:rPr>
    </w:lvl>
    <w:lvl w:ilvl="8" w:tplc="935213A0">
      <w:numFmt w:val="bullet"/>
      <w:lvlText w:val="•"/>
      <w:lvlJc w:val="left"/>
      <w:pPr>
        <w:ind w:left="7509" w:hanging="168"/>
      </w:pPr>
      <w:rPr>
        <w:rFonts w:hint="default"/>
        <w:lang w:eastAsia="en-US" w:bidi="ar-SA"/>
      </w:rPr>
    </w:lvl>
  </w:abstractNum>
  <w:abstractNum w:abstractNumId="3" w15:restartNumberingAfterBreak="0">
    <w:nsid w:val="54F44F15"/>
    <w:multiLevelType w:val="hybridMultilevel"/>
    <w:tmpl w:val="1B8635F2"/>
    <w:lvl w:ilvl="0" w:tplc="A5FAD0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FE0620E"/>
    <w:multiLevelType w:val="hybridMultilevel"/>
    <w:tmpl w:val="1FE262DC"/>
    <w:lvl w:ilvl="0" w:tplc="ED1CF1EC">
      <w:start w:val="1"/>
      <w:numFmt w:val="upperRoman"/>
      <w:lvlText w:val="%1."/>
      <w:lvlJc w:val="left"/>
      <w:pPr>
        <w:ind w:left="971" w:hanging="250"/>
      </w:pPr>
      <w:rPr>
        <w:rFonts w:ascii="Times New Roman" w:eastAsia="Times New Roman" w:hAnsi="Times New Roman" w:cs="Times New Roman" w:hint="default"/>
        <w:b/>
        <w:bCs/>
        <w:i w:val="0"/>
        <w:iCs w:val="0"/>
        <w:spacing w:val="0"/>
        <w:w w:val="100"/>
        <w:sz w:val="28"/>
        <w:szCs w:val="28"/>
        <w:lang w:eastAsia="en-US" w:bidi="ar-SA"/>
      </w:rPr>
    </w:lvl>
    <w:lvl w:ilvl="1" w:tplc="A94E9B60">
      <w:start w:val="1"/>
      <w:numFmt w:val="decimal"/>
      <w:lvlText w:val="%2."/>
      <w:lvlJc w:val="left"/>
      <w:pPr>
        <w:ind w:left="1002" w:hanging="281"/>
      </w:pPr>
      <w:rPr>
        <w:rFonts w:ascii="Times New Roman" w:eastAsia="Times New Roman" w:hAnsi="Times New Roman" w:cs="Times New Roman" w:hint="default"/>
        <w:b/>
        <w:bCs/>
        <w:i w:val="0"/>
        <w:iCs w:val="0"/>
        <w:spacing w:val="0"/>
        <w:w w:val="100"/>
        <w:sz w:val="28"/>
        <w:szCs w:val="28"/>
        <w:lang w:eastAsia="en-US" w:bidi="ar-SA"/>
      </w:rPr>
    </w:lvl>
    <w:lvl w:ilvl="2" w:tplc="183610BE">
      <w:start w:val="1"/>
      <w:numFmt w:val="lowerLetter"/>
      <w:lvlText w:val="%3)"/>
      <w:lvlJc w:val="left"/>
      <w:pPr>
        <w:ind w:left="2" w:hanging="300"/>
      </w:pPr>
      <w:rPr>
        <w:rFonts w:ascii="Times New Roman" w:eastAsia="Times New Roman" w:hAnsi="Times New Roman" w:cs="Times New Roman" w:hint="default"/>
        <w:b w:val="0"/>
        <w:bCs w:val="0"/>
        <w:i w:val="0"/>
        <w:iCs w:val="0"/>
        <w:spacing w:val="0"/>
        <w:w w:val="100"/>
        <w:sz w:val="28"/>
        <w:szCs w:val="28"/>
        <w:lang w:eastAsia="en-US" w:bidi="ar-SA"/>
      </w:rPr>
    </w:lvl>
    <w:lvl w:ilvl="3" w:tplc="B46C0584">
      <w:numFmt w:val="bullet"/>
      <w:lvlText w:val="•"/>
      <w:lvlJc w:val="left"/>
      <w:pPr>
        <w:ind w:left="1020" w:hanging="300"/>
      </w:pPr>
      <w:rPr>
        <w:rFonts w:hint="default"/>
        <w:lang w:eastAsia="en-US" w:bidi="ar-SA"/>
      </w:rPr>
    </w:lvl>
    <w:lvl w:ilvl="4" w:tplc="13A4C22C">
      <w:numFmt w:val="bullet"/>
      <w:lvlText w:val="•"/>
      <w:lvlJc w:val="left"/>
      <w:pPr>
        <w:ind w:left="2190" w:hanging="300"/>
      </w:pPr>
      <w:rPr>
        <w:rFonts w:hint="default"/>
        <w:lang w:eastAsia="en-US" w:bidi="ar-SA"/>
      </w:rPr>
    </w:lvl>
    <w:lvl w:ilvl="5" w:tplc="87DED390">
      <w:numFmt w:val="bullet"/>
      <w:lvlText w:val="•"/>
      <w:lvlJc w:val="left"/>
      <w:pPr>
        <w:ind w:left="3361" w:hanging="300"/>
      </w:pPr>
      <w:rPr>
        <w:rFonts w:hint="default"/>
        <w:lang w:eastAsia="en-US" w:bidi="ar-SA"/>
      </w:rPr>
    </w:lvl>
    <w:lvl w:ilvl="6" w:tplc="BC5E15F0">
      <w:numFmt w:val="bullet"/>
      <w:lvlText w:val="•"/>
      <w:lvlJc w:val="left"/>
      <w:pPr>
        <w:ind w:left="4531" w:hanging="300"/>
      </w:pPr>
      <w:rPr>
        <w:rFonts w:hint="default"/>
        <w:lang w:eastAsia="en-US" w:bidi="ar-SA"/>
      </w:rPr>
    </w:lvl>
    <w:lvl w:ilvl="7" w:tplc="E8164470">
      <w:numFmt w:val="bullet"/>
      <w:lvlText w:val="•"/>
      <w:lvlJc w:val="left"/>
      <w:pPr>
        <w:ind w:left="5702" w:hanging="300"/>
      </w:pPr>
      <w:rPr>
        <w:rFonts w:hint="default"/>
        <w:lang w:eastAsia="en-US" w:bidi="ar-SA"/>
      </w:rPr>
    </w:lvl>
    <w:lvl w:ilvl="8" w:tplc="090697E4">
      <w:numFmt w:val="bullet"/>
      <w:lvlText w:val="•"/>
      <w:lvlJc w:val="left"/>
      <w:pPr>
        <w:ind w:left="6873" w:hanging="300"/>
      </w:pPr>
      <w:rPr>
        <w:rFonts w:hint="default"/>
        <w:lang w:eastAsia="en-US" w:bidi="ar-SA"/>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FF3"/>
    <w:rsid w:val="000026A3"/>
    <w:rsid w:val="00010088"/>
    <w:rsid w:val="0001763C"/>
    <w:rsid w:val="00021BB7"/>
    <w:rsid w:val="00030E9B"/>
    <w:rsid w:val="00040249"/>
    <w:rsid w:val="00040FE4"/>
    <w:rsid w:val="000461A6"/>
    <w:rsid w:val="00060127"/>
    <w:rsid w:val="00060252"/>
    <w:rsid w:val="00060BA5"/>
    <w:rsid w:val="00067F98"/>
    <w:rsid w:val="0007761A"/>
    <w:rsid w:val="00086B83"/>
    <w:rsid w:val="000941E1"/>
    <w:rsid w:val="000A7D96"/>
    <w:rsid w:val="000B288E"/>
    <w:rsid w:val="000B303E"/>
    <w:rsid w:val="000B6A02"/>
    <w:rsid w:val="000C1B40"/>
    <w:rsid w:val="000D073C"/>
    <w:rsid w:val="000D27F3"/>
    <w:rsid w:val="000D5592"/>
    <w:rsid w:val="000D679A"/>
    <w:rsid w:val="000E5679"/>
    <w:rsid w:val="000E67C5"/>
    <w:rsid w:val="000E7453"/>
    <w:rsid w:val="000F47F0"/>
    <w:rsid w:val="00100066"/>
    <w:rsid w:val="0010062D"/>
    <w:rsid w:val="00113FE0"/>
    <w:rsid w:val="00116E9A"/>
    <w:rsid w:val="00120FEA"/>
    <w:rsid w:val="00121839"/>
    <w:rsid w:val="00124C37"/>
    <w:rsid w:val="0013460A"/>
    <w:rsid w:val="00134EBD"/>
    <w:rsid w:val="0014206A"/>
    <w:rsid w:val="00142B79"/>
    <w:rsid w:val="001462FB"/>
    <w:rsid w:val="00146551"/>
    <w:rsid w:val="0015021B"/>
    <w:rsid w:val="001606F5"/>
    <w:rsid w:val="00172EB7"/>
    <w:rsid w:val="00180907"/>
    <w:rsid w:val="00180D84"/>
    <w:rsid w:val="00180EA9"/>
    <w:rsid w:val="00182272"/>
    <w:rsid w:val="00182F6A"/>
    <w:rsid w:val="001839CB"/>
    <w:rsid w:val="00183ADF"/>
    <w:rsid w:val="00186C98"/>
    <w:rsid w:val="001A429D"/>
    <w:rsid w:val="001A73AA"/>
    <w:rsid w:val="001B14A6"/>
    <w:rsid w:val="001B319C"/>
    <w:rsid w:val="001B5B92"/>
    <w:rsid w:val="001B601B"/>
    <w:rsid w:val="001C0A02"/>
    <w:rsid w:val="001D2CE9"/>
    <w:rsid w:val="001E45B4"/>
    <w:rsid w:val="001E4BA3"/>
    <w:rsid w:val="001E5239"/>
    <w:rsid w:val="001E57E5"/>
    <w:rsid w:val="001F1C27"/>
    <w:rsid w:val="001F69B6"/>
    <w:rsid w:val="001F777A"/>
    <w:rsid w:val="0020156F"/>
    <w:rsid w:val="0020286F"/>
    <w:rsid w:val="00207CC0"/>
    <w:rsid w:val="00223492"/>
    <w:rsid w:val="002240A5"/>
    <w:rsid w:val="00226923"/>
    <w:rsid w:val="00226EBF"/>
    <w:rsid w:val="0023522D"/>
    <w:rsid w:val="00236637"/>
    <w:rsid w:val="00237342"/>
    <w:rsid w:val="0023745B"/>
    <w:rsid w:val="002431DB"/>
    <w:rsid w:val="00246A0B"/>
    <w:rsid w:val="00262270"/>
    <w:rsid w:val="00266466"/>
    <w:rsid w:val="0028799B"/>
    <w:rsid w:val="00292B33"/>
    <w:rsid w:val="002970E9"/>
    <w:rsid w:val="002A65B1"/>
    <w:rsid w:val="002B5AAD"/>
    <w:rsid w:val="002D58B4"/>
    <w:rsid w:val="002D667B"/>
    <w:rsid w:val="002E6470"/>
    <w:rsid w:val="002F15EC"/>
    <w:rsid w:val="00301D1E"/>
    <w:rsid w:val="00303C72"/>
    <w:rsid w:val="00304681"/>
    <w:rsid w:val="00305752"/>
    <w:rsid w:val="00307B49"/>
    <w:rsid w:val="00325EF4"/>
    <w:rsid w:val="0033289B"/>
    <w:rsid w:val="00347F70"/>
    <w:rsid w:val="00352F2A"/>
    <w:rsid w:val="00357785"/>
    <w:rsid w:val="003606D5"/>
    <w:rsid w:val="0036625A"/>
    <w:rsid w:val="00371FD0"/>
    <w:rsid w:val="00374903"/>
    <w:rsid w:val="00387940"/>
    <w:rsid w:val="00390DB1"/>
    <w:rsid w:val="003968EB"/>
    <w:rsid w:val="00397D53"/>
    <w:rsid w:val="003D564A"/>
    <w:rsid w:val="003E25EA"/>
    <w:rsid w:val="003E4F70"/>
    <w:rsid w:val="003E52C4"/>
    <w:rsid w:val="003F022A"/>
    <w:rsid w:val="003F1C57"/>
    <w:rsid w:val="003F2101"/>
    <w:rsid w:val="0040103B"/>
    <w:rsid w:val="00406DAD"/>
    <w:rsid w:val="00422A4C"/>
    <w:rsid w:val="00424C90"/>
    <w:rsid w:val="00426773"/>
    <w:rsid w:val="00427CDE"/>
    <w:rsid w:val="0043309F"/>
    <w:rsid w:val="0044697A"/>
    <w:rsid w:val="00463A54"/>
    <w:rsid w:val="00466065"/>
    <w:rsid w:val="00480379"/>
    <w:rsid w:val="00482A06"/>
    <w:rsid w:val="00490049"/>
    <w:rsid w:val="00495691"/>
    <w:rsid w:val="004A10C5"/>
    <w:rsid w:val="004A510E"/>
    <w:rsid w:val="004C5D00"/>
    <w:rsid w:val="004C6BFE"/>
    <w:rsid w:val="004C7A43"/>
    <w:rsid w:val="004D3C6A"/>
    <w:rsid w:val="004F0CEA"/>
    <w:rsid w:val="004F13AC"/>
    <w:rsid w:val="004F4808"/>
    <w:rsid w:val="00521A79"/>
    <w:rsid w:val="005305A9"/>
    <w:rsid w:val="00530791"/>
    <w:rsid w:val="00536E34"/>
    <w:rsid w:val="005374A4"/>
    <w:rsid w:val="00537775"/>
    <w:rsid w:val="00562A5E"/>
    <w:rsid w:val="00562E1F"/>
    <w:rsid w:val="0056421D"/>
    <w:rsid w:val="005713C8"/>
    <w:rsid w:val="00576082"/>
    <w:rsid w:val="00576B2C"/>
    <w:rsid w:val="00584DB8"/>
    <w:rsid w:val="00591E11"/>
    <w:rsid w:val="005933B1"/>
    <w:rsid w:val="0059472F"/>
    <w:rsid w:val="0059659F"/>
    <w:rsid w:val="00596A2A"/>
    <w:rsid w:val="005B2B0D"/>
    <w:rsid w:val="005B38E1"/>
    <w:rsid w:val="005C0581"/>
    <w:rsid w:val="005E16E4"/>
    <w:rsid w:val="005F12AB"/>
    <w:rsid w:val="005F27F5"/>
    <w:rsid w:val="005F2F62"/>
    <w:rsid w:val="005F387E"/>
    <w:rsid w:val="005F4070"/>
    <w:rsid w:val="005F7590"/>
    <w:rsid w:val="0061178F"/>
    <w:rsid w:val="00633738"/>
    <w:rsid w:val="0064000A"/>
    <w:rsid w:val="00642869"/>
    <w:rsid w:val="006472C8"/>
    <w:rsid w:val="00660CCF"/>
    <w:rsid w:val="00662E77"/>
    <w:rsid w:val="006668C3"/>
    <w:rsid w:val="006705F6"/>
    <w:rsid w:val="006808FF"/>
    <w:rsid w:val="00685167"/>
    <w:rsid w:val="0069159D"/>
    <w:rsid w:val="006A7998"/>
    <w:rsid w:val="006B3E2D"/>
    <w:rsid w:val="006C73F7"/>
    <w:rsid w:val="006D3AF6"/>
    <w:rsid w:val="006E4BC3"/>
    <w:rsid w:val="006E6A61"/>
    <w:rsid w:val="00705EF5"/>
    <w:rsid w:val="007145EC"/>
    <w:rsid w:val="007249E1"/>
    <w:rsid w:val="00727C06"/>
    <w:rsid w:val="00736046"/>
    <w:rsid w:val="007373AE"/>
    <w:rsid w:val="0074232F"/>
    <w:rsid w:val="007452EF"/>
    <w:rsid w:val="00751E84"/>
    <w:rsid w:val="00782B8A"/>
    <w:rsid w:val="00796D3F"/>
    <w:rsid w:val="007B4323"/>
    <w:rsid w:val="007B5C48"/>
    <w:rsid w:val="007C2181"/>
    <w:rsid w:val="007C6567"/>
    <w:rsid w:val="007D2D8B"/>
    <w:rsid w:val="00802318"/>
    <w:rsid w:val="00805021"/>
    <w:rsid w:val="008067FF"/>
    <w:rsid w:val="008102CF"/>
    <w:rsid w:val="008143F8"/>
    <w:rsid w:val="0082694C"/>
    <w:rsid w:val="008416CC"/>
    <w:rsid w:val="00842B4C"/>
    <w:rsid w:val="00850062"/>
    <w:rsid w:val="0085056D"/>
    <w:rsid w:val="00854BFC"/>
    <w:rsid w:val="008559BE"/>
    <w:rsid w:val="0085612A"/>
    <w:rsid w:val="00866621"/>
    <w:rsid w:val="0087762B"/>
    <w:rsid w:val="00882196"/>
    <w:rsid w:val="008963F5"/>
    <w:rsid w:val="008B1526"/>
    <w:rsid w:val="008B2A68"/>
    <w:rsid w:val="008B7EC8"/>
    <w:rsid w:val="008C5319"/>
    <w:rsid w:val="008C60E6"/>
    <w:rsid w:val="008D3651"/>
    <w:rsid w:val="008D43ED"/>
    <w:rsid w:val="008E0B65"/>
    <w:rsid w:val="008E24A3"/>
    <w:rsid w:val="008F15A7"/>
    <w:rsid w:val="008F6028"/>
    <w:rsid w:val="008F62A6"/>
    <w:rsid w:val="009230B5"/>
    <w:rsid w:val="00923558"/>
    <w:rsid w:val="00925E12"/>
    <w:rsid w:val="009310D1"/>
    <w:rsid w:val="00933512"/>
    <w:rsid w:val="00946CEB"/>
    <w:rsid w:val="00960803"/>
    <w:rsid w:val="00961EA2"/>
    <w:rsid w:val="00987E83"/>
    <w:rsid w:val="00992E59"/>
    <w:rsid w:val="00992F2C"/>
    <w:rsid w:val="009951C4"/>
    <w:rsid w:val="00997804"/>
    <w:rsid w:val="009A5D96"/>
    <w:rsid w:val="009A7FAD"/>
    <w:rsid w:val="009B1566"/>
    <w:rsid w:val="009C7CFB"/>
    <w:rsid w:val="009D3292"/>
    <w:rsid w:val="009E40BD"/>
    <w:rsid w:val="009F2217"/>
    <w:rsid w:val="009F7438"/>
    <w:rsid w:val="009F7A8E"/>
    <w:rsid w:val="00A02EC8"/>
    <w:rsid w:val="00A12C8D"/>
    <w:rsid w:val="00A16EF3"/>
    <w:rsid w:val="00A22D47"/>
    <w:rsid w:val="00A2545E"/>
    <w:rsid w:val="00A25FC2"/>
    <w:rsid w:val="00A355CC"/>
    <w:rsid w:val="00A37776"/>
    <w:rsid w:val="00A6409F"/>
    <w:rsid w:val="00A6622A"/>
    <w:rsid w:val="00A94C06"/>
    <w:rsid w:val="00AA7C38"/>
    <w:rsid w:val="00AB0090"/>
    <w:rsid w:val="00AB6357"/>
    <w:rsid w:val="00AC26F3"/>
    <w:rsid w:val="00AD30FE"/>
    <w:rsid w:val="00AD372F"/>
    <w:rsid w:val="00AD6128"/>
    <w:rsid w:val="00AE6799"/>
    <w:rsid w:val="00AF5F22"/>
    <w:rsid w:val="00B107CA"/>
    <w:rsid w:val="00B168C1"/>
    <w:rsid w:val="00B203E6"/>
    <w:rsid w:val="00B2084C"/>
    <w:rsid w:val="00B216C2"/>
    <w:rsid w:val="00B259EE"/>
    <w:rsid w:val="00B36206"/>
    <w:rsid w:val="00B47ABE"/>
    <w:rsid w:val="00B52371"/>
    <w:rsid w:val="00B5523F"/>
    <w:rsid w:val="00B55A4E"/>
    <w:rsid w:val="00B653F8"/>
    <w:rsid w:val="00B664D0"/>
    <w:rsid w:val="00B7084E"/>
    <w:rsid w:val="00B807E5"/>
    <w:rsid w:val="00B8148E"/>
    <w:rsid w:val="00B85676"/>
    <w:rsid w:val="00B9498A"/>
    <w:rsid w:val="00BA165E"/>
    <w:rsid w:val="00BB0B6D"/>
    <w:rsid w:val="00BD1432"/>
    <w:rsid w:val="00BD2944"/>
    <w:rsid w:val="00BD3B92"/>
    <w:rsid w:val="00BE75BF"/>
    <w:rsid w:val="00BF3B0A"/>
    <w:rsid w:val="00BF7AE8"/>
    <w:rsid w:val="00C06068"/>
    <w:rsid w:val="00C142BC"/>
    <w:rsid w:val="00C222A1"/>
    <w:rsid w:val="00C23E44"/>
    <w:rsid w:val="00C3225B"/>
    <w:rsid w:val="00C44FB5"/>
    <w:rsid w:val="00C550B2"/>
    <w:rsid w:val="00C722A1"/>
    <w:rsid w:val="00C7495E"/>
    <w:rsid w:val="00C93600"/>
    <w:rsid w:val="00C93E6F"/>
    <w:rsid w:val="00C9762D"/>
    <w:rsid w:val="00CA43B7"/>
    <w:rsid w:val="00CA6542"/>
    <w:rsid w:val="00CC1707"/>
    <w:rsid w:val="00CC7BAA"/>
    <w:rsid w:val="00CD0323"/>
    <w:rsid w:val="00CD0889"/>
    <w:rsid w:val="00CD4164"/>
    <w:rsid w:val="00CD7BF9"/>
    <w:rsid w:val="00D023EA"/>
    <w:rsid w:val="00D054E9"/>
    <w:rsid w:val="00D170FB"/>
    <w:rsid w:val="00D1732B"/>
    <w:rsid w:val="00D17626"/>
    <w:rsid w:val="00D21343"/>
    <w:rsid w:val="00D24351"/>
    <w:rsid w:val="00D24BBD"/>
    <w:rsid w:val="00D327B0"/>
    <w:rsid w:val="00D4028F"/>
    <w:rsid w:val="00D616E6"/>
    <w:rsid w:val="00D622E5"/>
    <w:rsid w:val="00D848C5"/>
    <w:rsid w:val="00D90C35"/>
    <w:rsid w:val="00D91065"/>
    <w:rsid w:val="00DA7F1E"/>
    <w:rsid w:val="00DB3BBB"/>
    <w:rsid w:val="00DB6450"/>
    <w:rsid w:val="00DB6FF3"/>
    <w:rsid w:val="00DD10AC"/>
    <w:rsid w:val="00DD1488"/>
    <w:rsid w:val="00DD4341"/>
    <w:rsid w:val="00DD4BE2"/>
    <w:rsid w:val="00DD685B"/>
    <w:rsid w:val="00DE5A91"/>
    <w:rsid w:val="00DE6B42"/>
    <w:rsid w:val="00DF51E2"/>
    <w:rsid w:val="00DF597B"/>
    <w:rsid w:val="00DF6873"/>
    <w:rsid w:val="00E05D7C"/>
    <w:rsid w:val="00E1316D"/>
    <w:rsid w:val="00E16267"/>
    <w:rsid w:val="00E20A53"/>
    <w:rsid w:val="00E22679"/>
    <w:rsid w:val="00E301FC"/>
    <w:rsid w:val="00E31473"/>
    <w:rsid w:val="00E317D2"/>
    <w:rsid w:val="00E35143"/>
    <w:rsid w:val="00E35743"/>
    <w:rsid w:val="00E3675A"/>
    <w:rsid w:val="00E4069C"/>
    <w:rsid w:val="00E41D20"/>
    <w:rsid w:val="00E52968"/>
    <w:rsid w:val="00E5472C"/>
    <w:rsid w:val="00E55E89"/>
    <w:rsid w:val="00E62C46"/>
    <w:rsid w:val="00E66C2D"/>
    <w:rsid w:val="00E6730C"/>
    <w:rsid w:val="00E67A83"/>
    <w:rsid w:val="00E74220"/>
    <w:rsid w:val="00E83A5C"/>
    <w:rsid w:val="00E83D0A"/>
    <w:rsid w:val="00EA0B74"/>
    <w:rsid w:val="00EA46E3"/>
    <w:rsid w:val="00ED2863"/>
    <w:rsid w:val="00EE39CD"/>
    <w:rsid w:val="00EE3E33"/>
    <w:rsid w:val="00EE710C"/>
    <w:rsid w:val="00EF7E01"/>
    <w:rsid w:val="00F05366"/>
    <w:rsid w:val="00F27966"/>
    <w:rsid w:val="00F302F8"/>
    <w:rsid w:val="00F32A65"/>
    <w:rsid w:val="00F44067"/>
    <w:rsid w:val="00F45B09"/>
    <w:rsid w:val="00F51B76"/>
    <w:rsid w:val="00F56792"/>
    <w:rsid w:val="00F622A0"/>
    <w:rsid w:val="00F64134"/>
    <w:rsid w:val="00F674C4"/>
    <w:rsid w:val="00F67CA8"/>
    <w:rsid w:val="00F80DA2"/>
    <w:rsid w:val="00FA047D"/>
    <w:rsid w:val="00FA4BB1"/>
    <w:rsid w:val="00FB69AF"/>
    <w:rsid w:val="00FD10C9"/>
    <w:rsid w:val="00FD14F1"/>
    <w:rsid w:val="00FF0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A0BDAC"/>
  <w15:docId w15:val="{3147950A-0D5C-426D-8DF4-D5B05BCDB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24"/>
      <w:ind w:left="772" w:hanging="465"/>
      <w:outlineLvl w:val="0"/>
    </w:pPr>
    <w:rPr>
      <w:b/>
      <w:bCs/>
      <w:sz w:val="28"/>
      <w:szCs w:val="28"/>
    </w:rPr>
  </w:style>
  <w:style w:type="paragraph" w:styleId="Heading2">
    <w:name w:val="heading 2"/>
    <w:basedOn w:val="Normal"/>
    <w:uiPriority w:val="1"/>
    <w:qFormat/>
    <w:pPr>
      <w:spacing w:before="124"/>
      <w:ind w:left="1160" w:hanging="279"/>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162" w:right="107" w:firstLine="719"/>
      <w:jc w:val="both"/>
    </w:pPr>
    <w:rPr>
      <w:sz w:val="28"/>
      <w:szCs w:val="28"/>
    </w:rPr>
  </w:style>
  <w:style w:type="paragraph" w:styleId="ListParagraph">
    <w:name w:val="List Paragraph"/>
    <w:basedOn w:val="Normal"/>
    <w:uiPriority w:val="34"/>
    <w:qFormat/>
    <w:pPr>
      <w:spacing w:before="121"/>
      <w:ind w:left="162" w:firstLine="719"/>
      <w:jc w:val="both"/>
    </w:pPr>
  </w:style>
  <w:style w:type="paragraph" w:customStyle="1" w:styleId="TableParagraph">
    <w:name w:val="Table Paragraph"/>
    <w:basedOn w:val="Normal"/>
    <w:uiPriority w:val="1"/>
    <w:qFormat/>
    <w:pPr>
      <w:spacing w:line="252" w:lineRule="exact"/>
      <w:ind w:left="176"/>
    </w:pPr>
  </w:style>
  <w:style w:type="paragraph" w:styleId="NormalWeb">
    <w:name w:val="Normal (Web)"/>
    <w:basedOn w:val="Normal"/>
    <w:unhideWhenUsed/>
    <w:rsid w:val="0013460A"/>
    <w:pPr>
      <w:widowControl/>
      <w:autoSpaceDE/>
      <w:autoSpaceDN/>
      <w:spacing w:before="100" w:beforeAutospacing="1" w:after="100" w:afterAutospacing="1"/>
    </w:pPr>
    <w:rPr>
      <w:sz w:val="24"/>
      <w:szCs w:val="24"/>
    </w:rPr>
  </w:style>
  <w:style w:type="character" w:styleId="Hyperlink">
    <w:name w:val="Hyperlink"/>
    <w:basedOn w:val="DefaultParagraphFont"/>
    <w:uiPriority w:val="99"/>
    <w:semiHidden/>
    <w:unhideWhenUsed/>
    <w:rsid w:val="008C60E6"/>
    <w:rPr>
      <w:color w:val="0000FF"/>
      <w:u w:val="single"/>
    </w:rPr>
  </w:style>
  <w:style w:type="paragraph" w:styleId="Header">
    <w:name w:val="header"/>
    <w:basedOn w:val="Normal"/>
    <w:link w:val="HeaderChar"/>
    <w:uiPriority w:val="99"/>
    <w:unhideWhenUsed/>
    <w:rsid w:val="004D3C6A"/>
    <w:pPr>
      <w:tabs>
        <w:tab w:val="center" w:pos="4680"/>
        <w:tab w:val="right" w:pos="9360"/>
      </w:tabs>
    </w:pPr>
  </w:style>
  <w:style w:type="character" w:customStyle="1" w:styleId="HeaderChar">
    <w:name w:val="Header Char"/>
    <w:basedOn w:val="DefaultParagraphFont"/>
    <w:link w:val="Header"/>
    <w:uiPriority w:val="99"/>
    <w:rsid w:val="004D3C6A"/>
    <w:rPr>
      <w:rFonts w:ascii="Times New Roman" w:eastAsia="Times New Roman" w:hAnsi="Times New Roman" w:cs="Times New Roman"/>
    </w:rPr>
  </w:style>
  <w:style w:type="paragraph" w:styleId="Footer">
    <w:name w:val="footer"/>
    <w:basedOn w:val="Normal"/>
    <w:link w:val="FooterChar"/>
    <w:uiPriority w:val="99"/>
    <w:unhideWhenUsed/>
    <w:rsid w:val="004D3C6A"/>
    <w:pPr>
      <w:tabs>
        <w:tab w:val="center" w:pos="4680"/>
        <w:tab w:val="right" w:pos="9360"/>
      </w:tabs>
    </w:pPr>
  </w:style>
  <w:style w:type="character" w:customStyle="1" w:styleId="FooterChar">
    <w:name w:val="Footer Char"/>
    <w:basedOn w:val="DefaultParagraphFont"/>
    <w:link w:val="Footer"/>
    <w:uiPriority w:val="99"/>
    <w:rsid w:val="004D3C6A"/>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2F15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15EC"/>
    <w:rPr>
      <w:rFonts w:ascii="Segoe UI" w:eastAsia="Times New Roman" w:hAnsi="Segoe UI" w:cs="Segoe UI"/>
      <w:sz w:val="18"/>
      <w:szCs w:val="18"/>
    </w:rPr>
  </w:style>
  <w:style w:type="character" w:styleId="Emphasis">
    <w:name w:val="Emphasis"/>
    <w:basedOn w:val="DefaultParagraphFont"/>
    <w:uiPriority w:val="20"/>
    <w:qFormat/>
    <w:rsid w:val="00E83A5C"/>
    <w:rPr>
      <w:i/>
      <w:iCs/>
    </w:rPr>
  </w:style>
  <w:style w:type="character" w:customStyle="1" w:styleId="fontstyle01">
    <w:name w:val="fontstyle01"/>
    <w:basedOn w:val="DefaultParagraphFont"/>
    <w:rsid w:val="005F7590"/>
    <w:rPr>
      <w:rFonts w:ascii="TimesNewRomanPS-BoldMT" w:hAnsi="TimesNewRomanPS-BoldMT"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9492">
      <w:bodyDiv w:val="1"/>
      <w:marLeft w:val="0"/>
      <w:marRight w:val="0"/>
      <w:marTop w:val="0"/>
      <w:marBottom w:val="0"/>
      <w:divBdr>
        <w:top w:val="none" w:sz="0" w:space="0" w:color="auto"/>
        <w:left w:val="none" w:sz="0" w:space="0" w:color="auto"/>
        <w:bottom w:val="none" w:sz="0" w:space="0" w:color="auto"/>
        <w:right w:val="none" w:sz="0" w:space="0" w:color="auto"/>
      </w:divBdr>
    </w:div>
    <w:div w:id="68431107">
      <w:bodyDiv w:val="1"/>
      <w:marLeft w:val="0"/>
      <w:marRight w:val="0"/>
      <w:marTop w:val="0"/>
      <w:marBottom w:val="0"/>
      <w:divBdr>
        <w:top w:val="none" w:sz="0" w:space="0" w:color="auto"/>
        <w:left w:val="none" w:sz="0" w:space="0" w:color="auto"/>
        <w:bottom w:val="none" w:sz="0" w:space="0" w:color="auto"/>
        <w:right w:val="none" w:sz="0" w:space="0" w:color="auto"/>
      </w:divBdr>
    </w:div>
    <w:div w:id="210577361">
      <w:bodyDiv w:val="1"/>
      <w:marLeft w:val="0"/>
      <w:marRight w:val="0"/>
      <w:marTop w:val="0"/>
      <w:marBottom w:val="0"/>
      <w:divBdr>
        <w:top w:val="none" w:sz="0" w:space="0" w:color="auto"/>
        <w:left w:val="none" w:sz="0" w:space="0" w:color="auto"/>
        <w:bottom w:val="none" w:sz="0" w:space="0" w:color="auto"/>
        <w:right w:val="none" w:sz="0" w:space="0" w:color="auto"/>
      </w:divBdr>
    </w:div>
    <w:div w:id="358049762">
      <w:bodyDiv w:val="1"/>
      <w:marLeft w:val="0"/>
      <w:marRight w:val="0"/>
      <w:marTop w:val="0"/>
      <w:marBottom w:val="0"/>
      <w:divBdr>
        <w:top w:val="none" w:sz="0" w:space="0" w:color="auto"/>
        <w:left w:val="none" w:sz="0" w:space="0" w:color="auto"/>
        <w:bottom w:val="none" w:sz="0" w:space="0" w:color="auto"/>
        <w:right w:val="none" w:sz="0" w:space="0" w:color="auto"/>
      </w:divBdr>
    </w:div>
    <w:div w:id="499665509">
      <w:bodyDiv w:val="1"/>
      <w:marLeft w:val="0"/>
      <w:marRight w:val="0"/>
      <w:marTop w:val="0"/>
      <w:marBottom w:val="0"/>
      <w:divBdr>
        <w:top w:val="none" w:sz="0" w:space="0" w:color="auto"/>
        <w:left w:val="none" w:sz="0" w:space="0" w:color="auto"/>
        <w:bottom w:val="none" w:sz="0" w:space="0" w:color="auto"/>
        <w:right w:val="none" w:sz="0" w:space="0" w:color="auto"/>
      </w:divBdr>
    </w:div>
    <w:div w:id="714887189">
      <w:bodyDiv w:val="1"/>
      <w:marLeft w:val="0"/>
      <w:marRight w:val="0"/>
      <w:marTop w:val="0"/>
      <w:marBottom w:val="0"/>
      <w:divBdr>
        <w:top w:val="none" w:sz="0" w:space="0" w:color="auto"/>
        <w:left w:val="none" w:sz="0" w:space="0" w:color="auto"/>
        <w:bottom w:val="none" w:sz="0" w:space="0" w:color="auto"/>
        <w:right w:val="none" w:sz="0" w:space="0" w:color="auto"/>
      </w:divBdr>
    </w:div>
    <w:div w:id="740177065">
      <w:bodyDiv w:val="1"/>
      <w:marLeft w:val="0"/>
      <w:marRight w:val="0"/>
      <w:marTop w:val="0"/>
      <w:marBottom w:val="0"/>
      <w:divBdr>
        <w:top w:val="none" w:sz="0" w:space="0" w:color="auto"/>
        <w:left w:val="none" w:sz="0" w:space="0" w:color="auto"/>
        <w:bottom w:val="none" w:sz="0" w:space="0" w:color="auto"/>
        <w:right w:val="none" w:sz="0" w:space="0" w:color="auto"/>
      </w:divBdr>
    </w:div>
    <w:div w:id="988443547">
      <w:bodyDiv w:val="1"/>
      <w:marLeft w:val="0"/>
      <w:marRight w:val="0"/>
      <w:marTop w:val="0"/>
      <w:marBottom w:val="0"/>
      <w:divBdr>
        <w:top w:val="none" w:sz="0" w:space="0" w:color="auto"/>
        <w:left w:val="none" w:sz="0" w:space="0" w:color="auto"/>
        <w:bottom w:val="none" w:sz="0" w:space="0" w:color="auto"/>
        <w:right w:val="none" w:sz="0" w:space="0" w:color="auto"/>
      </w:divBdr>
    </w:div>
    <w:div w:id="1107702949">
      <w:bodyDiv w:val="1"/>
      <w:marLeft w:val="0"/>
      <w:marRight w:val="0"/>
      <w:marTop w:val="0"/>
      <w:marBottom w:val="0"/>
      <w:divBdr>
        <w:top w:val="none" w:sz="0" w:space="0" w:color="auto"/>
        <w:left w:val="none" w:sz="0" w:space="0" w:color="auto"/>
        <w:bottom w:val="none" w:sz="0" w:space="0" w:color="auto"/>
        <w:right w:val="none" w:sz="0" w:space="0" w:color="auto"/>
      </w:divBdr>
    </w:div>
    <w:div w:id="1486164558">
      <w:bodyDiv w:val="1"/>
      <w:marLeft w:val="0"/>
      <w:marRight w:val="0"/>
      <w:marTop w:val="0"/>
      <w:marBottom w:val="0"/>
      <w:divBdr>
        <w:top w:val="none" w:sz="0" w:space="0" w:color="auto"/>
        <w:left w:val="none" w:sz="0" w:space="0" w:color="auto"/>
        <w:bottom w:val="none" w:sz="0" w:space="0" w:color="auto"/>
        <w:right w:val="none" w:sz="0" w:space="0" w:color="auto"/>
      </w:divBdr>
    </w:div>
    <w:div w:id="1613248381">
      <w:bodyDiv w:val="1"/>
      <w:marLeft w:val="0"/>
      <w:marRight w:val="0"/>
      <w:marTop w:val="0"/>
      <w:marBottom w:val="0"/>
      <w:divBdr>
        <w:top w:val="none" w:sz="0" w:space="0" w:color="auto"/>
        <w:left w:val="none" w:sz="0" w:space="0" w:color="auto"/>
        <w:bottom w:val="none" w:sz="0" w:space="0" w:color="auto"/>
        <w:right w:val="none" w:sz="0" w:space="0" w:color="auto"/>
      </w:divBdr>
    </w:div>
    <w:div w:id="1761751037">
      <w:bodyDiv w:val="1"/>
      <w:marLeft w:val="0"/>
      <w:marRight w:val="0"/>
      <w:marTop w:val="0"/>
      <w:marBottom w:val="0"/>
      <w:divBdr>
        <w:top w:val="none" w:sz="0" w:space="0" w:color="auto"/>
        <w:left w:val="none" w:sz="0" w:space="0" w:color="auto"/>
        <w:bottom w:val="none" w:sz="0" w:space="0" w:color="auto"/>
        <w:right w:val="none" w:sz="0" w:space="0" w:color="auto"/>
      </w:divBdr>
    </w:div>
    <w:div w:id="1802263963">
      <w:bodyDiv w:val="1"/>
      <w:marLeft w:val="0"/>
      <w:marRight w:val="0"/>
      <w:marTop w:val="0"/>
      <w:marBottom w:val="0"/>
      <w:divBdr>
        <w:top w:val="none" w:sz="0" w:space="0" w:color="auto"/>
        <w:left w:val="none" w:sz="0" w:space="0" w:color="auto"/>
        <w:bottom w:val="none" w:sz="0" w:space="0" w:color="auto"/>
        <w:right w:val="none" w:sz="0" w:space="0" w:color="auto"/>
      </w:divBdr>
    </w:div>
    <w:div w:id="1851290613">
      <w:bodyDiv w:val="1"/>
      <w:marLeft w:val="0"/>
      <w:marRight w:val="0"/>
      <w:marTop w:val="0"/>
      <w:marBottom w:val="0"/>
      <w:divBdr>
        <w:top w:val="none" w:sz="0" w:space="0" w:color="auto"/>
        <w:left w:val="none" w:sz="0" w:space="0" w:color="auto"/>
        <w:bottom w:val="none" w:sz="0" w:space="0" w:color="auto"/>
        <w:right w:val="none" w:sz="0" w:space="0" w:color="auto"/>
      </w:divBdr>
    </w:div>
    <w:div w:id="1984653146">
      <w:bodyDiv w:val="1"/>
      <w:marLeft w:val="0"/>
      <w:marRight w:val="0"/>
      <w:marTop w:val="0"/>
      <w:marBottom w:val="0"/>
      <w:divBdr>
        <w:top w:val="none" w:sz="0" w:space="0" w:color="auto"/>
        <w:left w:val="none" w:sz="0" w:space="0" w:color="auto"/>
        <w:bottom w:val="none" w:sz="0" w:space="0" w:color="auto"/>
        <w:right w:val="none" w:sz="0" w:space="0" w:color="auto"/>
      </w:divBdr>
    </w:div>
    <w:div w:id="2014722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13D9F-88D1-465B-818D-E7823E880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8</Pages>
  <Words>2841</Words>
  <Characters>16196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LOAN</dc:creator>
  <cp:lastModifiedBy>Admin</cp:lastModifiedBy>
  <cp:revision>121</cp:revision>
  <cp:lastPrinted>2025-12-31T08:05:00Z</cp:lastPrinted>
  <dcterms:created xsi:type="dcterms:W3CDTF">2026-01-10T03:29:00Z</dcterms:created>
  <dcterms:modified xsi:type="dcterms:W3CDTF">2026-04-24T07:46:00Z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2024-01-22T00:00:00Z</vt:filetime>
  </property>
  <property fmtid="{D5CDD505-2E9C-101B-9397-08002B2CF9AE}" pid="3" name="Creator">
    <vt:lpwstr>Microsoft® Word 2013</vt:lpwstr>
  </property>
  <property fmtid="{D5CDD505-2E9C-101B-9397-08002B2CF9AE}" pid="4" name="LastSaved">
    <vt:filetime>2024-12-09T00:00:00Z</vt:filetime>
  </property>
  <property fmtid="{D5CDD505-2E9C-101B-9397-08002B2CF9AE}" pid="5" name="Producer">
    <vt:lpwstr>Microsoft® Word 2013; modified using iTextSharp™ 5.5.6 ©2000-2014 iText Group NV (AGPL-version)</vt:lpwstr>
  </property>
</Properties>
</file>